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7A0" w:rsidRPr="002307A0" w:rsidRDefault="002307A0" w:rsidP="002307A0">
      <w:pPr>
        <w:spacing w:after="0" w:line="240" w:lineRule="auto"/>
        <w:rPr>
          <w:rFonts w:ascii="Times New Roman" w:eastAsia="Times New Roman" w:hAnsi="Times New Roman" w:cs="Times New Roman"/>
          <w:sz w:val="24"/>
          <w:szCs w:val="20"/>
        </w:rPr>
      </w:pPr>
      <w:r w:rsidRPr="002307A0">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60288" behindDoc="0" locked="0" layoutInCell="0" allowOverlap="1" wp14:anchorId="52F9AA70" wp14:editId="4F0C66A0">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B881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B2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" o:allowincell="f">
                <v:stroke startarrowwidth="narrow" startarrowlength="short" endarrowwidth="narrow" endarrowlength="short"/>
              </v:line>
            </w:pict>
          </mc:Fallback>
        </mc:AlternateContent>
      </w:r>
      <w:r w:rsidRPr="002307A0">
        <w:rPr>
          <w:rFonts w:ascii="Times New Roman" w:eastAsia="Times New Roman" w:hAnsi="Times New Roman" w:cs="Times New Roman"/>
          <w:noProof/>
          <w:sz w:val="24"/>
          <w:szCs w:val="20"/>
          <w:lang w:eastAsia="en-AU"/>
        </w:rPr>
        <mc:AlternateContent>
          <mc:Choice Requires="wps">
            <w:drawing>
              <wp:anchor distT="0" distB="0" distL="114300" distR="114300" simplePos="0" relativeHeight="251659264" behindDoc="0" locked="0" layoutInCell="0" allowOverlap="1" wp14:anchorId="29C9DD18" wp14:editId="4033BACF">
                <wp:simplePos x="0" y="0"/>
                <wp:positionH relativeFrom="column">
                  <wp:posOffset>1222375</wp:posOffset>
                </wp:positionH>
                <wp:positionV relativeFrom="paragraph">
                  <wp:posOffset>110490</wp:posOffset>
                </wp:positionV>
                <wp:extent cx="5702935" cy="1261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261745"/>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07A0" w:rsidRPr="00F11CCD" w:rsidRDefault="002307A0" w:rsidP="002307A0">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rsidR="002307A0" w:rsidRPr="00F11CCD" w:rsidRDefault="002307A0" w:rsidP="002307A0">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rsidR="002307A0" w:rsidRPr="00F11CCD" w:rsidRDefault="002307A0" w:rsidP="002307A0">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rsidR="002307A0" w:rsidRDefault="002307A0" w:rsidP="002307A0">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7" w:history="1">
                              <w:r w:rsidRPr="00D8606F">
                                <w:rPr>
                                  <w:rStyle w:val="Hyperlink"/>
                                </w:rPr>
                                <w:t>noble.park.els@education.vic.gov.au</w:t>
                              </w:r>
                            </w:hyperlink>
                          </w:p>
                          <w:p w:rsidR="002307A0" w:rsidRPr="00F11CCD" w:rsidRDefault="002307A0" w:rsidP="002307A0">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DD18" id="Rectangle 2" o:spid="_x0000_s1026" style="position:absolute;margin-left:96.25pt;margin-top:8.7pt;width:449.05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" o:allowincell="f" stroked="f" strokecolor="white" strokeweight="1pt">
                <v:textbox inset="1pt,1pt,1pt,1pt">
                  <w:txbxContent>
                    <w:p w:rsidR="002307A0" w:rsidRPr="00F11CCD" w:rsidRDefault="002307A0" w:rsidP="002307A0">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rsidR="002307A0" w:rsidRPr="00F11CCD" w:rsidRDefault="002307A0" w:rsidP="002307A0">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Pr="00F11CCD">
                        <w:rPr>
                          <w:rFonts w:ascii="CG Times (W1)" w:hAnsi="CG Times (W1)"/>
                          <w:color w:val="210C78"/>
                        </w:rPr>
                        <w:t>Telephone: 9546 9578</w:t>
                      </w:r>
                    </w:p>
                    <w:p w:rsidR="002307A0" w:rsidRPr="00F11CCD" w:rsidRDefault="002307A0" w:rsidP="002307A0">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Fax: 9558 5683</w:t>
                      </w:r>
                    </w:p>
                    <w:p w:rsidR="002307A0" w:rsidRDefault="002307A0" w:rsidP="002307A0">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Pr>
                          <w:color w:val="210C78"/>
                        </w:rPr>
                        <w:t>E</w:t>
                      </w:r>
                      <w:r w:rsidRPr="00F11CCD">
                        <w:rPr>
                          <w:color w:val="210C78"/>
                        </w:rPr>
                        <w:t xml:space="preserve">mail: </w:t>
                      </w:r>
                      <w:hyperlink r:id="rId8" w:history="1">
                        <w:r w:rsidRPr="00D8606F">
                          <w:rPr>
                            <w:rStyle w:val="Hyperlink"/>
                          </w:rPr>
                          <w:t>noble.park.els@education.vic.gov.au</w:t>
                        </w:r>
                      </w:hyperlink>
                    </w:p>
                    <w:p w:rsidR="002307A0" w:rsidRPr="00F11CCD" w:rsidRDefault="002307A0" w:rsidP="002307A0">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v:textbox>
              </v:rect>
            </w:pict>
          </mc:Fallback>
        </mc:AlternateContent>
      </w:r>
    </w:p>
    <w:p w:rsidR="002307A0" w:rsidRPr="002307A0" w:rsidRDefault="002307A0" w:rsidP="002307A0">
      <w:pPr>
        <w:spacing w:after="0" w:line="240" w:lineRule="auto"/>
        <w:rPr>
          <w:rFonts w:ascii="Times New Roman" w:eastAsia="Times New Roman" w:hAnsi="Times New Roman" w:cs="Times New Roman"/>
          <w:sz w:val="24"/>
          <w:szCs w:val="20"/>
        </w:rPr>
      </w:pPr>
      <w:r w:rsidRPr="002307A0">
        <w:rPr>
          <w:rFonts w:ascii="Times New Roman" w:eastAsia="Times New Roman" w:hAnsi="Times New Roman" w:cs="Times New Roman"/>
          <w:noProof/>
          <w:color w:val="0000FF"/>
          <w:sz w:val="24"/>
          <w:szCs w:val="20"/>
          <w:lang w:eastAsia="en-AU"/>
        </w:rPr>
        <w:drawing>
          <wp:inline distT="0" distB="0" distL="0" distR="0" wp14:anchorId="1B926FEB" wp14:editId="5BDC403E">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2307A0" w:rsidRPr="002307A0" w:rsidRDefault="002307A0" w:rsidP="002307A0">
      <w:pPr>
        <w:spacing w:after="0" w:line="240" w:lineRule="auto"/>
        <w:rPr>
          <w:rFonts w:ascii="Times New Roman" w:eastAsia="Times New Roman" w:hAnsi="Times New Roman" w:cs="Times New Roman"/>
          <w:sz w:val="24"/>
          <w:szCs w:val="20"/>
        </w:rPr>
      </w:pPr>
    </w:p>
    <w:p w:rsidR="002307A0" w:rsidRPr="002307A0" w:rsidRDefault="002307A0" w:rsidP="002307A0">
      <w:pPr>
        <w:spacing w:after="0" w:line="240" w:lineRule="auto"/>
        <w:ind w:left="2160" w:firstLine="720"/>
        <w:rPr>
          <w:rFonts w:ascii="Times New Roman" w:eastAsia="Times New Roman" w:hAnsi="Times New Roman" w:cs="Times New Roman"/>
          <w:sz w:val="24"/>
          <w:szCs w:val="20"/>
        </w:rPr>
      </w:pPr>
    </w:p>
    <w:p w:rsidR="002307A0" w:rsidRPr="002307A0" w:rsidRDefault="002307A0" w:rsidP="002307A0">
      <w:pPr>
        <w:jc w:val="center"/>
        <w:rPr>
          <w:rFonts w:ascii="Tahoma" w:hAnsi="Tahoma" w:cs="Tahoma"/>
          <w:bCs/>
          <w:color w:val="2E74B5" w:themeColor="accent1" w:themeShade="BF"/>
          <w:sz w:val="32"/>
          <w:szCs w:val="32"/>
        </w:rPr>
      </w:pPr>
      <w:r w:rsidRPr="002307A0">
        <w:rPr>
          <w:rFonts w:ascii="Tahoma" w:hAnsi="Tahoma" w:cs="Tahoma"/>
          <w:bCs/>
          <w:color w:val="2E74B5" w:themeColor="accent1" w:themeShade="BF"/>
          <w:sz w:val="32"/>
          <w:szCs w:val="32"/>
        </w:rPr>
        <w:t>FAMILY PAYMENT ARRANGEMENTS</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Dear Parent/Guardian</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 xml:space="preserve">Noble Park English Language School (NPELS) is looking forward to another great year of teaching and learning and would like to advise you of NPELS’ -family payment arrangements for 2021. </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 xml:space="preserve">NPELS makes every effort to keep the cost of items and activities to a minimum and affordable for all families. The school does not charge students with the exception of Camps and Excursions. </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There are no set school feels, however if parents/guardians would like to they are able to make a general voluntary contribution that goes towards all of our school’s important priorities. Please see information attached on voluntary contribution payments.  This can be discussed further at enrolment.</w:t>
      </w:r>
    </w:p>
    <w:p w:rsidR="002307A0" w:rsidRPr="002307A0" w:rsidRDefault="002307A0" w:rsidP="002307A0">
      <w:pPr>
        <w:rPr>
          <w:rFonts w:ascii="Tahoma" w:hAnsi="Tahoma" w:cs="Tahoma"/>
          <w:b/>
        </w:rPr>
      </w:pPr>
      <w:r w:rsidRPr="002307A0">
        <w:rPr>
          <w:rFonts w:ascii="Tahoma" w:hAnsi="Tahoma" w:cs="Tahoma"/>
          <w:b/>
        </w:rPr>
        <w:t>Your child will not be disadvantaged if you do not make a voluntary contribution. All records of voluntary contributions are kept confidential as well as your decision about whether to make a contribution or not.</w:t>
      </w:r>
    </w:p>
    <w:p w:rsidR="002307A0" w:rsidRPr="002307A0" w:rsidRDefault="002307A0" w:rsidP="002307A0">
      <w:pPr>
        <w:rPr>
          <w:rFonts w:ascii="Tahoma" w:hAnsi="Tahoma" w:cs="Tahoma"/>
        </w:rPr>
      </w:pPr>
    </w:p>
    <w:p w:rsidR="002307A0" w:rsidRPr="002307A0" w:rsidRDefault="002307A0" w:rsidP="002307A0">
      <w:pPr>
        <w:rPr>
          <w:rFonts w:ascii="Tahoma" w:hAnsi="Tahoma" w:cs="Tahoma"/>
          <w:b/>
        </w:rPr>
      </w:pPr>
      <w:r w:rsidRPr="002307A0">
        <w:rPr>
          <w:rFonts w:ascii="Tahoma" w:hAnsi="Tahoma" w:cs="Tahoma"/>
          <w:b/>
        </w:rPr>
        <w:t>Financial Support for Families</w:t>
      </w:r>
    </w:p>
    <w:p w:rsidR="002307A0" w:rsidRPr="002307A0" w:rsidRDefault="002307A0" w:rsidP="002307A0">
      <w:pPr>
        <w:rPr>
          <w:rFonts w:ascii="Tahoma" w:hAnsi="Tahoma" w:cs="Tahoma"/>
        </w:rPr>
      </w:pPr>
      <w:r w:rsidRPr="002307A0">
        <w:rPr>
          <w:rFonts w:ascii="Tahoma" w:hAnsi="Tahoma" w:cs="Tahoma"/>
        </w:rPr>
        <w:t>NPELS understands that some families may experience financial difficulty and offers a range of support options, including:</w:t>
      </w:r>
    </w:p>
    <w:p w:rsidR="002307A0" w:rsidRPr="002307A0" w:rsidRDefault="002307A0" w:rsidP="002307A0">
      <w:pPr>
        <w:numPr>
          <w:ilvl w:val="0"/>
          <w:numId w:val="1"/>
        </w:numPr>
        <w:spacing w:after="0" w:line="240" w:lineRule="auto"/>
        <w:contextualSpacing/>
        <w:rPr>
          <w:rFonts w:ascii="Tahoma" w:hAnsi="Tahoma" w:cs="Tahoma"/>
        </w:rPr>
      </w:pPr>
      <w:r w:rsidRPr="002307A0">
        <w:rPr>
          <w:rFonts w:ascii="Tahoma" w:hAnsi="Tahoma" w:cs="Tahoma"/>
        </w:rPr>
        <w:t>The Camps, Sports and Excursions Fund (CSEF)</w:t>
      </w:r>
    </w:p>
    <w:p w:rsidR="002307A0" w:rsidRPr="002307A0" w:rsidRDefault="002307A0" w:rsidP="002307A0">
      <w:pPr>
        <w:numPr>
          <w:ilvl w:val="0"/>
          <w:numId w:val="1"/>
        </w:numPr>
        <w:spacing w:after="0" w:line="240" w:lineRule="auto"/>
        <w:contextualSpacing/>
        <w:rPr>
          <w:rFonts w:ascii="Tahoma" w:hAnsi="Tahoma" w:cs="Tahoma"/>
        </w:rPr>
      </w:pPr>
      <w:r w:rsidRPr="002307A0">
        <w:rPr>
          <w:rFonts w:ascii="Tahoma" w:hAnsi="Tahoma" w:cs="Tahoma"/>
        </w:rPr>
        <w:t>Refugee Funding</w:t>
      </w:r>
    </w:p>
    <w:p w:rsidR="002307A0" w:rsidRPr="002307A0" w:rsidRDefault="002307A0" w:rsidP="002307A0">
      <w:pPr>
        <w:numPr>
          <w:ilvl w:val="0"/>
          <w:numId w:val="1"/>
        </w:numPr>
        <w:spacing w:after="0" w:line="240" w:lineRule="auto"/>
        <w:contextualSpacing/>
        <w:rPr>
          <w:rFonts w:ascii="Tahoma" w:hAnsi="Tahoma" w:cs="Tahoma"/>
        </w:rPr>
      </w:pPr>
      <w:r w:rsidRPr="002307A0">
        <w:rPr>
          <w:rFonts w:ascii="Tahoma" w:hAnsi="Tahoma" w:cs="Tahoma"/>
        </w:rPr>
        <w:t>Local Community Supports</w:t>
      </w:r>
    </w:p>
    <w:p w:rsidR="002307A0" w:rsidRPr="002307A0" w:rsidRDefault="002307A0" w:rsidP="002307A0">
      <w:pPr>
        <w:numPr>
          <w:ilvl w:val="0"/>
          <w:numId w:val="1"/>
        </w:numPr>
        <w:spacing w:after="0" w:line="240" w:lineRule="auto"/>
        <w:contextualSpacing/>
        <w:rPr>
          <w:rFonts w:ascii="Tahoma" w:hAnsi="Tahoma" w:cs="Tahoma"/>
        </w:rPr>
      </w:pPr>
      <w:r w:rsidRPr="002307A0">
        <w:rPr>
          <w:rFonts w:ascii="Tahoma" w:hAnsi="Tahoma" w:cs="Tahoma"/>
        </w:rPr>
        <w:t>Conveyance Funding</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For a confidential discussion about accessing these services, or if you would like to discuss alternative payment arrangements, contact:</w:t>
      </w:r>
    </w:p>
    <w:p w:rsidR="002307A0" w:rsidRPr="002307A0" w:rsidRDefault="002307A0" w:rsidP="002307A0">
      <w:pPr>
        <w:rPr>
          <w:rFonts w:ascii="Tahoma" w:hAnsi="Tahoma" w:cs="Tahoma"/>
        </w:rPr>
      </w:pPr>
      <w:r w:rsidRPr="002307A0">
        <w:rPr>
          <w:rFonts w:ascii="Tahoma" w:hAnsi="Tahoma" w:cs="Tahoma"/>
        </w:rPr>
        <w:t>Vincenzina Calabro</w:t>
      </w:r>
    </w:p>
    <w:p w:rsidR="002307A0" w:rsidRPr="002307A0" w:rsidRDefault="002307A0" w:rsidP="002307A0">
      <w:pPr>
        <w:rPr>
          <w:rFonts w:ascii="Tahoma" w:hAnsi="Tahoma" w:cs="Tahoma"/>
        </w:rPr>
      </w:pPr>
      <w:r w:rsidRPr="002307A0">
        <w:rPr>
          <w:rFonts w:ascii="Tahoma" w:hAnsi="Tahoma" w:cs="Tahoma"/>
        </w:rPr>
        <w:t>Principal</w:t>
      </w:r>
    </w:p>
    <w:p w:rsidR="002307A0" w:rsidRPr="002307A0" w:rsidRDefault="002307A0" w:rsidP="002307A0">
      <w:pPr>
        <w:rPr>
          <w:rFonts w:ascii="Tahoma" w:hAnsi="Tahoma" w:cs="Tahoma"/>
        </w:rPr>
      </w:pPr>
      <w:r w:rsidRPr="002307A0">
        <w:rPr>
          <w:rFonts w:ascii="Tahoma" w:hAnsi="Tahoma" w:cs="Tahoma"/>
        </w:rPr>
        <w:t>Ph: 03 9546 9578 | Email: Vincenzina.Calabro@education.vic.gov.au</w:t>
      </w:r>
    </w:p>
    <w:p w:rsidR="002307A0" w:rsidRPr="002307A0" w:rsidRDefault="002307A0" w:rsidP="002307A0">
      <w:pPr>
        <w:rPr>
          <w:rFonts w:ascii="Tahoma" w:hAnsi="Tahoma" w:cs="Tahoma"/>
          <w:b/>
        </w:rPr>
      </w:pPr>
      <w:r w:rsidRPr="002307A0">
        <w:rPr>
          <w:rFonts w:ascii="Tahoma" w:hAnsi="Tahoma" w:cs="Tahoma"/>
          <w:b/>
        </w:rPr>
        <w:t>Payment Methods</w:t>
      </w:r>
    </w:p>
    <w:p w:rsidR="002307A0" w:rsidRPr="002307A0" w:rsidRDefault="002307A0" w:rsidP="002307A0">
      <w:pPr>
        <w:rPr>
          <w:rFonts w:ascii="Tahoma" w:hAnsi="Tahoma" w:cs="Tahoma"/>
        </w:rPr>
      </w:pPr>
      <w:r w:rsidRPr="002307A0">
        <w:rPr>
          <w:rFonts w:ascii="Tahoma" w:hAnsi="Tahoma" w:cs="Tahoma"/>
        </w:rPr>
        <w:t>Payments are collected at enrolment. Cash can be accepted at general office.</w:t>
      </w:r>
    </w:p>
    <w:p w:rsidR="002307A0" w:rsidRPr="002307A0" w:rsidRDefault="002307A0" w:rsidP="002307A0">
      <w:pPr>
        <w:rPr>
          <w:rFonts w:ascii="Tahoma" w:hAnsi="Tahoma" w:cs="Tahoma"/>
        </w:rPr>
      </w:pPr>
    </w:p>
    <w:p w:rsidR="002307A0" w:rsidRPr="002307A0" w:rsidRDefault="002307A0" w:rsidP="002307A0">
      <w:pPr>
        <w:rPr>
          <w:rFonts w:ascii="Tahoma" w:hAnsi="Tahoma" w:cs="Tahoma"/>
          <w:b/>
        </w:rPr>
      </w:pPr>
      <w:r w:rsidRPr="002307A0">
        <w:rPr>
          <w:rFonts w:ascii="Tahoma" w:hAnsi="Tahoma" w:cs="Tahoma"/>
          <w:b/>
        </w:rPr>
        <w:t>Refunds</w:t>
      </w:r>
    </w:p>
    <w:p w:rsidR="002307A0" w:rsidRPr="002307A0" w:rsidRDefault="002307A0" w:rsidP="002307A0">
      <w:pPr>
        <w:rPr>
          <w:rFonts w:ascii="Tahoma" w:hAnsi="Tahoma" w:cs="Tahoma"/>
        </w:rPr>
      </w:pPr>
      <w:r w:rsidRPr="002307A0">
        <w:rPr>
          <w:rFonts w:ascii="Tahoma" w:hAnsi="Tahoma" w:cs="Tahoma"/>
        </w:rPr>
        <w:t>Our school will consider requests for partial or full refunds of payments made by parents on a case-by-case basis taking into account the individual circumstances. Generally we will not be able to refund payments made for items purchased or costs that have already been paid where those funds have already been transferred to a third party. For example, camp costs when a child becomes unwell and cannot attend in circumstances where the payment has already been made or committed to a third party and no refund is available to the school. Where possible, we will make this clear to parents at the time of payment.</w:t>
      </w:r>
    </w:p>
    <w:p w:rsidR="002307A0" w:rsidRPr="002307A0" w:rsidRDefault="002307A0" w:rsidP="002307A0">
      <w:pPr>
        <w:rPr>
          <w:rFonts w:ascii="Tahoma" w:hAnsi="Tahoma" w:cs="Tahoma"/>
        </w:rPr>
      </w:pPr>
      <w:r w:rsidRPr="002307A0">
        <w:rPr>
          <w:rFonts w:ascii="Tahoma" w:hAnsi="Tahoma" w:cs="Tahoma"/>
        </w:rPr>
        <w:t>For further information on the Department’s Parent Payment Policy please see a one page overview attached.</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Yours sincerely,</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Principal</w:t>
      </w:r>
      <w:r w:rsidRPr="002307A0">
        <w:rPr>
          <w:rFonts w:ascii="Tahoma" w:hAnsi="Tahoma" w:cs="Tahoma"/>
        </w:rPr>
        <w:tab/>
      </w:r>
      <w:r w:rsidRPr="002307A0">
        <w:rPr>
          <w:rFonts w:ascii="Tahoma" w:hAnsi="Tahoma" w:cs="Tahoma"/>
        </w:rPr>
        <w:tab/>
      </w:r>
      <w:r w:rsidRPr="002307A0">
        <w:rPr>
          <w:rFonts w:ascii="Tahoma" w:hAnsi="Tahoma" w:cs="Tahoma"/>
        </w:rPr>
        <w:tab/>
      </w:r>
      <w:r w:rsidRPr="002307A0">
        <w:rPr>
          <w:rFonts w:ascii="Tahoma" w:hAnsi="Tahoma" w:cs="Tahoma"/>
        </w:rPr>
        <w:tab/>
      </w:r>
      <w:r w:rsidRPr="002307A0">
        <w:rPr>
          <w:rFonts w:ascii="Tahoma" w:hAnsi="Tahoma" w:cs="Tahoma"/>
        </w:rPr>
        <w:tab/>
        <w:t>School Council President</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r w:rsidRPr="002307A0">
        <w:rPr>
          <w:rFonts w:ascii="Tahoma" w:hAnsi="Tahoma" w:cs="Tahoma"/>
        </w:rPr>
        <w:t>[PRINCIPAL SIGNATURE BLOCK]</w:t>
      </w:r>
      <w:r w:rsidRPr="002307A0">
        <w:rPr>
          <w:rFonts w:ascii="Tahoma" w:hAnsi="Tahoma" w:cs="Tahoma"/>
        </w:rPr>
        <w:tab/>
      </w:r>
      <w:r w:rsidRPr="002307A0">
        <w:rPr>
          <w:rFonts w:ascii="Tahoma" w:hAnsi="Tahoma" w:cs="Tahoma"/>
        </w:rPr>
        <w:tab/>
        <w:t xml:space="preserve">  [SCHOOL COUNCIL SIGNATURE BLOCK]</w:t>
      </w: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keepNext/>
        <w:keepLines/>
        <w:spacing w:before="40" w:after="120" w:line="240" w:lineRule="auto"/>
        <w:outlineLvl w:val="2"/>
        <w:rPr>
          <w:rFonts w:asciiTheme="majorHAnsi" w:eastAsiaTheme="majorEastAsia" w:hAnsiTheme="majorHAnsi" w:cstheme="majorBidi"/>
          <w:b/>
          <w:color w:val="000000" w:themeColor="text1"/>
          <w:sz w:val="36"/>
          <w:szCs w:val="36"/>
          <w:lang w:val="en-GB"/>
        </w:rPr>
      </w:pPr>
      <w:r w:rsidRPr="002307A0">
        <w:rPr>
          <w:rFonts w:asciiTheme="majorHAnsi" w:eastAsiaTheme="majorEastAsia" w:hAnsiTheme="majorHAnsi" w:cstheme="majorBidi"/>
          <w:b/>
          <w:color w:val="000000" w:themeColor="text1"/>
          <w:sz w:val="36"/>
          <w:szCs w:val="36"/>
          <w:lang w:val="en-GB"/>
        </w:rPr>
        <w:t>Voluntary Contributions</w:t>
      </w:r>
    </w:p>
    <w:p w:rsidR="002307A0" w:rsidRPr="002307A0" w:rsidRDefault="002307A0" w:rsidP="002307A0">
      <w:pPr>
        <w:spacing w:after="0"/>
      </w:pPr>
      <w:r w:rsidRPr="002307A0">
        <w:rPr>
          <w:i/>
          <w:iCs/>
        </w:rPr>
        <w:t>Noble Park English Language School</w:t>
      </w:r>
      <w:r w:rsidRPr="002307A0">
        <w:t xml:space="preserve"> continues to welcome your voluntary contributions to support our school. </w:t>
      </w:r>
    </w:p>
    <w:p w:rsidR="002307A0" w:rsidRPr="002307A0" w:rsidRDefault="002307A0" w:rsidP="002307A0">
      <w:pPr>
        <w:spacing w:after="0"/>
      </w:pPr>
    </w:p>
    <w:p w:rsidR="002307A0" w:rsidRPr="002307A0" w:rsidRDefault="002307A0" w:rsidP="002307A0">
      <w:pPr>
        <w:spacing w:after="0"/>
      </w:pPr>
      <w:r w:rsidRPr="002307A0">
        <w:t xml:space="preserve">You can make a general voluntary contribution that goes towards all of our school’s important priorities for </w:t>
      </w:r>
      <w:r w:rsidRPr="002307A0">
        <w:rPr>
          <w:i/>
          <w:iCs/>
        </w:rPr>
        <w:t>2021</w:t>
      </w:r>
      <w:r w:rsidRPr="002307A0">
        <w:rPr>
          <w:i/>
          <w:iCs/>
          <w:color w:val="FF0000"/>
        </w:rPr>
        <w:t xml:space="preserve"> </w:t>
      </w:r>
      <w:r w:rsidRPr="002307A0">
        <w:t xml:space="preserve">as well as providing additional activities and services for all students. </w:t>
      </w:r>
    </w:p>
    <w:p w:rsidR="002307A0" w:rsidRPr="002307A0" w:rsidRDefault="002307A0" w:rsidP="002307A0">
      <w:pPr>
        <w:spacing w:after="0"/>
      </w:pPr>
      <w:r w:rsidRPr="002307A0">
        <w:t>Alternatively, you can make a voluntary contribution to any of the specific priorities outlined in the table below:</w:t>
      </w:r>
    </w:p>
    <w:p w:rsidR="002307A0" w:rsidRPr="002307A0" w:rsidRDefault="002307A0" w:rsidP="002307A0"/>
    <w:tbl>
      <w:tblPr>
        <w:tblStyle w:val="TableGrid"/>
        <w:tblW w:w="5154" w:type="pct"/>
        <w:tblLayout w:type="fixed"/>
        <w:tblLook w:val="04A0" w:firstRow="1" w:lastRow="0" w:firstColumn="1" w:lastColumn="0" w:noHBand="0" w:noVBand="1"/>
      </w:tblPr>
      <w:tblGrid>
        <w:gridCol w:w="4935"/>
        <w:gridCol w:w="1542"/>
        <w:gridCol w:w="929"/>
        <w:gridCol w:w="925"/>
        <w:gridCol w:w="925"/>
        <w:gridCol w:w="1545"/>
      </w:tblGrid>
      <w:tr w:rsidR="002307A0" w:rsidRPr="002307A0" w:rsidTr="00D029E9">
        <w:tc>
          <w:tcPr>
            <w:tcW w:w="2285" w:type="pct"/>
            <w:shd w:val="clear" w:color="auto" w:fill="C00000"/>
          </w:tcPr>
          <w:p w:rsidR="002307A0" w:rsidRPr="002307A0" w:rsidRDefault="002307A0" w:rsidP="002307A0">
            <w:pPr>
              <w:rPr>
                <w:rFonts w:cs="Arial"/>
              </w:rPr>
            </w:pPr>
            <w:r w:rsidRPr="002307A0">
              <w:rPr>
                <w:rFonts w:cs="Arial"/>
              </w:rPr>
              <w:t xml:space="preserve">Voluntary Contribution </w:t>
            </w:r>
          </w:p>
        </w:tc>
        <w:tc>
          <w:tcPr>
            <w:tcW w:w="714" w:type="pct"/>
            <w:shd w:val="clear" w:color="auto" w:fill="C00000"/>
          </w:tcPr>
          <w:p w:rsidR="002307A0" w:rsidRPr="002307A0" w:rsidRDefault="002307A0" w:rsidP="002307A0">
            <w:pPr>
              <w:rPr>
                <w:rFonts w:cs="Arial"/>
              </w:rPr>
            </w:pPr>
            <w:r w:rsidRPr="002307A0">
              <w:rPr>
                <w:rFonts w:cs="Arial"/>
              </w:rPr>
              <w:t>Tax deductible?</w:t>
            </w:r>
          </w:p>
        </w:tc>
        <w:tc>
          <w:tcPr>
            <w:tcW w:w="1286" w:type="pct"/>
            <w:gridSpan w:val="3"/>
            <w:shd w:val="clear" w:color="auto" w:fill="C00000"/>
          </w:tcPr>
          <w:p w:rsidR="002307A0" w:rsidRPr="002307A0" w:rsidRDefault="002307A0" w:rsidP="002307A0">
            <w:pPr>
              <w:jc w:val="center"/>
              <w:rPr>
                <w:rFonts w:cs="Arial"/>
                <w:b/>
              </w:rPr>
            </w:pPr>
            <w:r w:rsidRPr="002307A0">
              <w:rPr>
                <w:rFonts w:cs="Arial"/>
              </w:rPr>
              <w:t>Suggested Voluntary Contribution per family</w:t>
            </w:r>
          </w:p>
        </w:tc>
        <w:tc>
          <w:tcPr>
            <w:tcW w:w="715" w:type="pct"/>
            <w:shd w:val="clear" w:color="auto" w:fill="C00000"/>
          </w:tcPr>
          <w:p w:rsidR="002307A0" w:rsidRPr="002307A0" w:rsidRDefault="002307A0" w:rsidP="002307A0">
            <w:pPr>
              <w:rPr>
                <w:rFonts w:cs="Arial"/>
              </w:rPr>
            </w:pPr>
            <w:r w:rsidRPr="002307A0">
              <w:rPr>
                <w:rFonts w:cs="Arial"/>
              </w:rPr>
              <w:t>Amount</w:t>
            </w:r>
          </w:p>
        </w:tc>
      </w:tr>
      <w:tr w:rsidR="002307A0" w:rsidRPr="002307A0" w:rsidTr="00D029E9">
        <w:tc>
          <w:tcPr>
            <w:tcW w:w="5000" w:type="pct"/>
            <w:gridSpan w:val="6"/>
          </w:tcPr>
          <w:p w:rsidR="002307A0" w:rsidRPr="002307A0" w:rsidRDefault="002307A0" w:rsidP="002307A0">
            <w:pPr>
              <w:rPr>
                <w:rFonts w:cs="Arial"/>
              </w:rPr>
            </w:pPr>
            <w:r w:rsidRPr="002307A0">
              <w:rPr>
                <w:i/>
                <w:iCs/>
                <w:color w:val="FF0000"/>
              </w:rPr>
              <w:t>[general voluntary contribution]</w:t>
            </w:r>
          </w:p>
        </w:tc>
      </w:tr>
      <w:tr w:rsidR="002307A0" w:rsidRPr="002307A0" w:rsidTr="00D029E9">
        <w:tc>
          <w:tcPr>
            <w:tcW w:w="2285" w:type="pct"/>
          </w:tcPr>
          <w:p w:rsidR="002307A0" w:rsidRPr="002307A0" w:rsidRDefault="002307A0" w:rsidP="002307A0">
            <w:pPr>
              <w:contextualSpacing/>
              <w:rPr>
                <w:i/>
                <w:iCs/>
                <w:color w:val="FF0000"/>
              </w:rPr>
            </w:pPr>
            <w:r w:rsidRPr="002307A0">
              <w:rPr>
                <w:i/>
                <w:iCs/>
                <w:color w:val="FF0000"/>
              </w:rPr>
              <w:t>[Example: General Contribution]</w:t>
            </w:r>
          </w:p>
        </w:tc>
        <w:tc>
          <w:tcPr>
            <w:tcW w:w="714" w:type="pct"/>
          </w:tcPr>
          <w:p w:rsidR="002307A0" w:rsidRPr="002307A0" w:rsidRDefault="002307A0" w:rsidP="002307A0">
            <w:pPr>
              <w:jc w:val="center"/>
              <w:rPr>
                <w:rFonts w:cs="Arial"/>
                <w:i/>
                <w:iCs/>
                <w:color w:val="FF0000"/>
              </w:rPr>
            </w:pPr>
            <w:r w:rsidRPr="002307A0">
              <w:rPr>
                <w:rFonts w:cs="Arial"/>
                <w:i/>
                <w:iCs/>
                <w:color w:val="FF0000"/>
              </w:rPr>
              <w:t>No</w:t>
            </w:r>
          </w:p>
        </w:tc>
        <w:tc>
          <w:tcPr>
            <w:tcW w:w="430" w:type="pct"/>
          </w:tcPr>
          <w:p w:rsidR="002307A0" w:rsidRPr="002307A0" w:rsidRDefault="002307A0" w:rsidP="002307A0">
            <w:pPr>
              <w:jc w:val="center"/>
              <w:rPr>
                <w:rFonts w:cs="Arial"/>
                <w:i/>
                <w:iCs/>
                <w:color w:val="FF0000"/>
              </w:rPr>
            </w:pPr>
            <w:r w:rsidRPr="002307A0">
              <w:rPr>
                <w:rFonts w:cs="Arial"/>
                <w:i/>
                <w:iCs/>
                <w:color w:val="FF0000"/>
              </w:rPr>
              <w:t>E.g. $10</w:t>
            </w:r>
          </w:p>
        </w:tc>
        <w:tc>
          <w:tcPr>
            <w:tcW w:w="428" w:type="pct"/>
          </w:tcPr>
          <w:p w:rsidR="002307A0" w:rsidRPr="002307A0" w:rsidRDefault="002307A0" w:rsidP="002307A0">
            <w:pPr>
              <w:jc w:val="center"/>
              <w:rPr>
                <w:rFonts w:cs="Arial"/>
                <w:i/>
                <w:iCs/>
                <w:color w:val="FF0000"/>
              </w:rPr>
            </w:pPr>
            <w:r w:rsidRPr="002307A0">
              <w:rPr>
                <w:rFonts w:cs="Arial"/>
                <w:i/>
                <w:iCs/>
                <w:color w:val="FF0000"/>
              </w:rPr>
              <w:t>E.g. $20</w:t>
            </w:r>
          </w:p>
        </w:tc>
        <w:tc>
          <w:tcPr>
            <w:tcW w:w="428" w:type="pct"/>
          </w:tcPr>
          <w:p w:rsidR="002307A0" w:rsidRPr="002307A0" w:rsidRDefault="002307A0" w:rsidP="002307A0">
            <w:pPr>
              <w:rPr>
                <w:rFonts w:cs="Arial"/>
                <w:i/>
                <w:iCs/>
                <w:color w:val="FF0000"/>
              </w:rPr>
            </w:pPr>
            <w:r w:rsidRPr="002307A0">
              <w:rPr>
                <w:rFonts w:cs="Arial"/>
                <w:i/>
                <w:iCs/>
                <w:color w:val="FF0000"/>
              </w:rPr>
              <w:t>E.g. $30</w:t>
            </w:r>
          </w:p>
        </w:tc>
        <w:tc>
          <w:tcPr>
            <w:tcW w:w="715" w:type="pct"/>
          </w:tcPr>
          <w:p w:rsidR="002307A0" w:rsidRPr="002307A0" w:rsidRDefault="002307A0" w:rsidP="002307A0">
            <w:pPr>
              <w:rPr>
                <w:rFonts w:cs="Arial"/>
                <w:i/>
                <w:iCs/>
              </w:rPr>
            </w:pPr>
          </w:p>
        </w:tc>
      </w:tr>
      <w:tr w:rsidR="002307A0" w:rsidRPr="002307A0" w:rsidTr="00D029E9">
        <w:tc>
          <w:tcPr>
            <w:tcW w:w="2285" w:type="pct"/>
          </w:tcPr>
          <w:p w:rsidR="002307A0" w:rsidRPr="002307A0" w:rsidRDefault="002307A0" w:rsidP="002307A0">
            <w:pPr>
              <w:contextualSpacing/>
              <w:rPr>
                <w:i/>
                <w:iCs/>
                <w:color w:val="FF0000"/>
              </w:rPr>
            </w:pPr>
            <w:r w:rsidRPr="002307A0">
              <w:rPr>
                <w:i/>
                <w:iCs/>
                <w:color w:val="FF0000"/>
              </w:rPr>
              <w:t>[Example: Specialised music program]</w:t>
            </w:r>
          </w:p>
        </w:tc>
        <w:tc>
          <w:tcPr>
            <w:tcW w:w="714" w:type="pct"/>
          </w:tcPr>
          <w:p w:rsidR="002307A0" w:rsidRPr="002307A0" w:rsidRDefault="002307A0" w:rsidP="002307A0">
            <w:pPr>
              <w:jc w:val="center"/>
              <w:rPr>
                <w:rFonts w:cs="Arial"/>
                <w:i/>
                <w:iCs/>
                <w:color w:val="FF0000"/>
              </w:rPr>
            </w:pPr>
            <w:r w:rsidRPr="002307A0">
              <w:rPr>
                <w:rFonts w:cs="Arial"/>
                <w:i/>
                <w:iCs/>
                <w:color w:val="FF0000"/>
              </w:rPr>
              <w:t>No</w:t>
            </w:r>
          </w:p>
        </w:tc>
        <w:tc>
          <w:tcPr>
            <w:tcW w:w="430" w:type="pct"/>
          </w:tcPr>
          <w:p w:rsidR="002307A0" w:rsidRPr="002307A0" w:rsidRDefault="002307A0" w:rsidP="002307A0">
            <w:pPr>
              <w:jc w:val="center"/>
              <w:rPr>
                <w:rFonts w:cs="Arial"/>
                <w:i/>
                <w:iCs/>
                <w:color w:val="FF0000"/>
              </w:rPr>
            </w:pPr>
            <w:r w:rsidRPr="002307A0">
              <w:rPr>
                <w:rFonts w:cs="Arial"/>
                <w:i/>
                <w:iCs/>
                <w:color w:val="FF0000"/>
              </w:rPr>
              <w:t>E.g. $10</w:t>
            </w:r>
          </w:p>
        </w:tc>
        <w:tc>
          <w:tcPr>
            <w:tcW w:w="428" w:type="pct"/>
          </w:tcPr>
          <w:p w:rsidR="002307A0" w:rsidRPr="002307A0" w:rsidRDefault="002307A0" w:rsidP="002307A0">
            <w:pPr>
              <w:jc w:val="center"/>
              <w:rPr>
                <w:rFonts w:cs="Arial"/>
                <w:i/>
                <w:iCs/>
                <w:color w:val="FF0000"/>
              </w:rPr>
            </w:pPr>
            <w:r w:rsidRPr="002307A0">
              <w:rPr>
                <w:rFonts w:cs="Arial"/>
                <w:i/>
                <w:iCs/>
                <w:color w:val="FF0000"/>
              </w:rPr>
              <w:t>E.g. $20</w:t>
            </w:r>
          </w:p>
        </w:tc>
        <w:tc>
          <w:tcPr>
            <w:tcW w:w="428" w:type="pct"/>
          </w:tcPr>
          <w:p w:rsidR="002307A0" w:rsidRPr="002307A0" w:rsidRDefault="002307A0" w:rsidP="002307A0">
            <w:pPr>
              <w:rPr>
                <w:rFonts w:cs="Arial"/>
                <w:i/>
                <w:iCs/>
                <w:color w:val="FF0000"/>
              </w:rPr>
            </w:pPr>
            <w:r w:rsidRPr="002307A0">
              <w:rPr>
                <w:rFonts w:cs="Arial"/>
                <w:i/>
                <w:iCs/>
                <w:color w:val="FF0000"/>
              </w:rPr>
              <w:t>E.g. $30</w:t>
            </w:r>
          </w:p>
        </w:tc>
        <w:tc>
          <w:tcPr>
            <w:tcW w:w="715" w:type="pct"/>
          </w:tcPr>
          <w:p w:rsidR="002307A0" w:rsidRPr="002307A0" w:rsidRDefault="002307A0" w:rsidP="002307A0">
            <w:pPr>
              <w:rPr>
                <w:rFonts w:cs="Arial"/>
                <w:i/>
                <w:iCs/>
              </w:rPr>
            </w:pPr>
          </w:p>
        </w:tc>
      </w:tr>
      <w:tr w:rsidR="002307A0" w:rsidRPr="002307A0" w:rsidTr="00D029E9">
        <w:tc>
          <w:tcPr>
            <w:tcW w:w="2285" w:type="pct"/>
          </w:tcPr>
          <w:p w:rsidR="002307A0" w:rsidRPr="002307A0" w:rsidRDefault="002307A0" w:rsidP="002307A0">
            <w:pPr>
              <w:contextualSpacing/>
              <w:rPr>
                <w:i/>
                <w:iCs/>
                <w:color w:val="FF0000"/>
              </w:rPr>
            </w:pPr>
            <w:r w:rsidRPr="002307A0">
              <w:rPr>
                <w:i/>
                <w:iCs/>
                <w:color w:val="FF0000"/>
              </w:rPr>
              <w:t>[Example: Additional Education Support Staff]</w:t>
            </w:r>
          </w:p>
        </w:tc>
        <w:tc>
          <w:tcPr>
            <w:tcW w:w="714" w:type="pct"/>
          </w:tcPr>
          <w:p w:rsidR="002307A0" w:rsidRPr="002307A0" w:rsidRDefault="002307A0" w:rsidP="002307A0">
            <w:pPr>
              <w:jc w:val="center"/>
              <w:rPr>
                <w:rFonts w:cs="Arial"/>
                <w:i/>
                <w:iCs/>
                <w:color w:val="FF0000"/>
              </w:rPr>
            </w:pPr>
            <w:r w:rsidRPr="002307A0">
              <w:rPr>
                <w:rFonts w:cs="Arial"/>
                <w:i/>
                <w:iCs/>
                <w:color w:val="FF0000"/>
              </w:rPr>
              <w:t>No</w:t>
            </w:r>
          </w:p>
        </w:tc>
        <w:tc>
          <w:tcPr>
            <w:tcW w:w="430" w:type="pct"/>
          </w:tcPr>
          <w:p w:rsidR="002307A0" w:rsidRPr="002307A0" w:rsidRDefault="002307A0" w:rsidP="002307A0">
            <w:pPr>
              <w:jc w:val="center"/>
              <w:rPr>
                <w:rFonts w:cs="Arial"/>
                <w:i/>
                <w:iCs/>
                <w:color w:val="FF0000"/>
              </w:rPr>
            </w:pPr>
            <w:r w:rsidRPr="002307A0">
              <w:rPr>
                <w:rFonts w:cs="Arial"/>
                <w:i/>
                <w:iCs/>
                <w:color w:val="FF0000"/>
              </w:rPr>
              <w:t>E.g. $10</w:t>
            </w:r>
          </w:p>
        </w:tc>
        <w:tc>
          <w:tcPr>
            <w:tcW w:w="428" w:type="pct"/>
          </w:tcPr>
          <w:p w:rsidR="002307A0" w:rsidRPr="002307A0" w:rsidRDefault="002307A0" w:rsidP="002307A0">
            <w:pPr>
              <w:jc w:val="center"/>
              <w:rPr>
                <w:rFonts w:cs="Arial"/>
                <w:i/>
                <w:iCs/>
                <w:color w:val="FF0000"/>
              </w:rPr>
            </w:pPr>
            <w:r w:rsidRPr="002307A0">
              <w:rPr>
                <w:rFonts w:cs="Arial"/>
                <w:i/>
                <w:iCs/>
                <w:color w:val="FF0000"/>
              </w:rPr>
              <w:t>E.g. $20</w:t>
            </w:r>
          </w:p>
        </w:tc>
        <w:tc>
          <w:tcPr>
            <w:tcW w:w="428" w:type="pct"/>
          </w:tcPr>
          <w:p w:rsidR="002307A0" w:rsidRPr="002307A0" w:rsidRDefault="002307A0" w:rsidP="002307A0">
            <w:pPr>
              <w:rPr>
                <w:rFonts w:cs="Arial"/>
                <w:i/>
                <w:iCs/>
                <w:color w:val="FF0000"/>
              </w:rPr>
            </w:pPr>
            <w:r w:rsidRPr="002307A0">
              <w:rPr>
                <w:rFonts w:cs="Arial"/>
                <w:i/>
                <w:iCs/>
                <w:color w:val="FF0000"/>
              </w:rPr>
              <w:t>E.g. $30</w:t>
            </w:r>
          </w:p>
        </w:tc>
        <w:tc>
          <w:tcPr>
            <w:tcW w:w="715" w:type="pct"/>
          </w:tcPr>
          <w:p w:rsidR="002307A0" w:rsidRPr="002307A0" w:rsidRDefault="002307A0" w:rsidP="002307A0">
            <w:pPr>
              <w:rPr>
                <w:rFonts w:cs="Arial"/>
                <w:i/>
                <w:iCs/>
              </w:rPr>
            </w:pPr>
          </w:p>
        </w:tc>
      </w:tr>
      <w:tr w:rsidR="002307A0" w:rsidRPr="002307A0" w:rsidTr="00D029E9">
        <w:tc>
          <w:tcPr>
            <w:tcW w:w="2285" w:type="pct"/>
          </w:tcPr>
          <w:p w:rsidR="002307A0" w:rsidRPr="002307A0" w:rsidRDefault="002307A0" w:rsidP="002307A0">
            <w:pPr>
              <w:contextualSpacing/>
              <w:rPr>
                <w:i/>
                <w:iCs/>
                <w:color w:val="FF0000"/>
              </w:rPr>
            </w:pPr>
            <w:r w:rsidRPr="002307A0">
              <w:rPr>
                <w:i/>
                <w:iCs/>
                <w:color w:val="FF0000"/>
              </w:rPr>
              <w:t>[Example: Building Fund – Upgrade to the Science and Tech labs]</w:t>
            </w:r>
          </w:p>
          <w:p w:rsidR="002307A0" w:rsidRPr="002307A0" w:rsidRDefault="002307A0" w:rsidP="002307A0">
            <w:pPr>
              <w:contextualSpacing/>
              <w:rPr>
                <w:i/>
                <w:iCs/>
                <w:color w:val="FF0000"/>
              </w:rPr>
            </w:pPr>
          </w:p>
          <w:p w:rsidR="002307A0" w:rsidRPr="002307A0" w:rsidRDefault="002307A0" w:rsidP="002307A0">
            <w:pPr>
              <w:contextualSpacing/>
              <w:rPr>
                <w:i/>
                <w:iCs/>
                <w:color w:val="FF0000"/>
              </w:rPr>
            </w:pPr>
          </w:p>
        </w:tc>
        <w:tc>
          <w:tcPr>
            <w:tcW w:w="714" w:type="pct"/>
          </w:tcPr>
          <w:p w:rsidR="002307A0" w:rsidRPr="002307A0" w:rsidRDefault="002307A0" w:rsidP="002307A0">
            <w:pPr>
              <w:jc w:val="center"/>
              <w:rPr>
                <w:rFonts w:cs="Arial"/>
                <w:i/>
                <w:iCs/>
                <w:color w:val="FF0000"/>
              </w:rPr>
            </w:pPr>
            <w:r w:rsidRPr="002307A0">
              <w:rPr>
                <w:rFonts w:cs="Arial"/>
                <w:i/>
                <w:iCs/>
                <w:color w:val="FF0000"/>
              </w:rPr>
              <w:t>No</w:t>
            </w:r>
          </w:p>
        </w:tc>
        <w:tc>
          <w:tcPr>
            <w:tcW w:w="430" w:type="pct"/>
          </w:tcPr>
          <w:p w:rsidR="002307A0" w:rsidRPr="002307A0" w:rsidRDefault="002307A0" w:rsidP="002307A0">
            <w:pPr>
              <w:jc w:val="center"/>
              <w:rPr>
                <w:rFonts w:cs="Arial"/>
                <w:i/>
                <w:iCs/>
                <w:color w:val="FF0000"/>
              </w:rPr>
            </w:pPr>
            <w:r w:rsidRPr="002307A0">
              <w:rPr>
                <w:rFonts w:cs="Arial"/>
                <w:i/>
                <w:iCs/>
                <w:color w:val="FF0000"/>
              </w:rPr>
              <w:t>E.g. $10</w:t>
            </w:r>
          </w:p>
        </w:tc>
        <w:tc>
          <w:tcPr>
            <w:tcW w:w="428" w:type="pct"/>
          </w:tcPr>
          <w:p w:rsidR="002307A0" w:rsidRPr="002307A0" w:rsidRDefault="002307A0" w:rsidP="002307A0">
            <w:pPr>
              <w:jc w:val="center"/>
              <w:rPr>
                <w:rFonts w:cs="Arial"/>
                <w:i/>
                <w:iCs/>
                <w:color w:val="FF0000"/>
              </w:rPr>
            </w:pPr>
            <w:r w:rsidRPr="002307A0">
              <w:rPr>
                <w:rFonts w:cs="Arial"/>
                <w:i/>
                <w:iCs/>
                <w:color w:val="FF0000"/>
              </w:rPr>
              <w:t>E.g. $20</w:t>
            </w:r>
          </w:p>
        </w:tc>
        <w:tc>
          <w:tcPr>
            <w:tcW w:w="428" w:type="pct"/>
          </w:tcPr>
          <w:p w:rsidR="002307A0" w:rsidRPr="002307A0" w:rsidRDefault="002307A0" w:rsidP="002307A0">
            <w:pPr>
              <w:rPr>
                <w:rFonts w:cs="Arial"/>
                <w:i/>
                <w:iCs/>
                <w:color w:val="FF0000"/>
              </w:rPr>
            </w:pPr>
            <w:r w:rsidRPr="002307A0">
              <w:rPr>
                <w:rFonts w:cs="Arial"/>
                <w:i/>
                <w:iCs/>
                <w:color w:val="FF0000"/>
              </w:rPr>
              <w:t>E.g. $30</w:t>
            </w:r>
          </w:p>
        </w:tc>
        <w:tc>
          <w:tcPr>
            <w:tcW w:w="715" w:type="pct"/>
          </w:tcPr>
          <w:p w:rsidR="002307A0" w:rsidRPr="002307A0" w:rsidRDefault="002307A0" w:rsidP="002307A0">
            <w:pPr>
              <w:rPr>
                <w:rFonts w:cs="Arial"/>
                <w:i/>
                <w:iCs/>
              </w:rPr>
            </w:pPr>
          </w:p>
        </w:tc>
      </w:tr>
      <w:tr w:rsidR="002307A0" w:rsidRPr="002307A0" w:rsidTr="00D029E9">
        <w:tc>
          <w:tcPr>
            <w:tcW w:w="4285" w:type="pct"/>
            <w:gridSpan w:val="5"/>
          </w:tcPr>
          <w:p w:rsidR="002307A0" w:rsidRPr="002307A0" w:rsidRDefault="002307A0" w:rsidP="002307A0">
            <w:pPr>
              <w:contextualSpacing/>
              <w:jc w:val="right"/>
              <w:rPr>
                <w:color w:val="ED7D31" w:themeColor="accent2"/>
              </w:rPr>
            </w:pPr>
            <w:r w:rsidRPr="002307A0">
              <w:rPr>
                <w:rFonts w:cs="Arial"/>
                <w:b/>
                <w:color w:val="44546A" w:themeColor="text2"/>
              </w:rPr>
              <w:t>TOTAL</w:t>
            </w:r>
          </w:p>
        </w:tc>
        <w:tc>
          <w:tcPr>
            <w:tcW w:w="715" w:type="pct"/>
          </w:tcPr>
          <w:p w:rsidR="002307A0" w:rsidRPr="002307A0" w:rsidRDefault="002307A0" w:rsidP="002307A0">
            <w:pPr>
              <w:rPr>
                <w:rFonts w:cs="Arial"/>
              </w:rPr>
            </w:pPr>
            <w:r w:rsidRPr="002307A0">
              <w:rPr>
                <w:rFonts w:cs="Arial"/>
              </w:rPr>
              <w:t>$</w:t>
            </w:r>
          </w:p>
        </w:tc>
      </w:tr>
    </w:tbl>
    <w:p w:rsidR="002307A0" w:rsidRPr="002307A0" w:rsidRDefault="002307A0" w:rsidP="002307A0">
      <w:pPr>
        <w:spacing w:after="0"/>
      </w:pPr>
    </w:p>
    <w:p w:rsidR="002307A0" w:rsidRPr="002307A0" w:rsidRDefault="002307A0" w:rsidP="002307A0">
      <w:pPr>
        <w:spacing w:after="0"/>
      </w:pPr>
      <w:r w:rsidRPr="002307A0">
        <w:t>Your child will not be disadvantaged if you do not make a voluntary contribution. All records of voluntary contributions are kept confidential as well as your decision about whether to make a contribution or not.</w:t>
      </w:r>
    </w:p>
    <w:p w:rsidR="002307A0" w:rsidRPr="002307A0" w:rsidRDefault="002307A0" w:rsidP="002307A0">
      <w:pPr>
        <w:spacing w:after="0"/>
        <w:contextualSpacing/>
        <w:rPr>
          <w:i/>
          <w:iCs/>
          <w:color w:val="FF0000"/>
        </w:rPr>
      </w:pPr>
    </w:p>
    <w:p w:rsidR="002307A0" w:rsidRPr="002307A0" w:rsidRDefault="002307A0" w:rsidP="002307A0">
      <w:pPr>
        <w:keepNext/>
        <w:keepLines/>
        <w:spacing w:after="0" w:line="240" w:lineRule="auto"/>
        <w:outlineLvl w:val="2"/>
        <w:rPr>
          <w:rFonts w:asciiTheme="majorHAnsi" w:eastAsiaTheme="majorEastAsia" w:hAnsiTheme="majorHAnsi" w:cstheme="majorBidi"/>
          <w:b/>
          <w:color w:val="000000" w:themeColor="text1"/>
          <w:lang w:val="en-GB"/>
        </w:rPr>
      </w:pPr>
    </w:p>
    <w:p w:rsidR="002307A0" w:rsidRPr="002307A0" w:rsidRDefault="002307A0" w:rsidP="002307A0">
      <w:pPr>
        <w:keepNext/>
        <w:keepLines/>
        <w:spacing w:before="40" w:after="120" w:line="240" w:lineRule="auto"/>
        <w:outlineLvl w:val="2"/>
        <w:rPr>
          <w:rFonts w:asciiTheme="majorHAnsi" w:eastAsiaTheme="majorEastAsia" w:hAnsiTheme="majorHAnsi" w:cstheme="majorBidi"/>
          <w:b/>
          <w:color w:val="000000" w:themeColor="text1"/>
          <w:lang w:val="en-GB"/>
        </w:rPr>
      </w:pPr>
      <w:bookmarkStart w:id="0" w:name="_Hlk35518971"/>
      <w:r w:rsidRPr="002307A0">
        <w:rPr>
          <w:rFonts w:asciiTheme="majorHAnsi" w:eastAsiaTheme="majorEastAsia" w:hAnsiTheme="majorHAnsi" w:cstheme="majorBidi"/>
          <w:b/>
          <w:color w:val="000000" w:themeColor="text1"/>
          <w:lang w:val="en-GB"/>
        </w:rPr>
        <w:t>Parent Payment Charges</w:t>
      </w:r>
    </w:p>
    <w:p w:rsidR="002307A0" w:rsidRPr="002307A0" w:rsidRDefault="002307A0" w:rsidP="002307A0">
      <w:pPr>
        <w:jc w:val="both"/>
        <w:rPr>
          <w:rFonts w:eastAsia="Times New Roman"/>
          <w:lang w:eastAsia="en-AU"/>
        </w:rPr>
      </w:pPr>
      <w:r w:rsidRPr="002307A0">
        <w:rPr>
          <w:rFonts w:eastAsia="Times New Roman"/>
          <w:lang w:eastAsia="en-AU"/>
        </w:rPr>
        <w:t>Voluntary financial contribution</w:t>
      </w:r>
      <w:r w:rsidRPr="002307A0">
        <w:rPr>
          <w:rFonts w:eastAsia="Times New Roman"/>
          <w:lang w:eastAsia="en-AU"/>
        </w:rPr>
        <w:tab/>
      </w:r>
      <w:r w:rsidRPr="002307A0">
        <w:rPr>
          <w:rFonts w:eastAsia="Times New Roman"/>
          <w:lang w:eastAsia="en-AU"/>
        </w:rPr>
        <w:tab/>
      </w:r>
      <w:r w:rsidRPr="002307A0">
        <w:rPr>
          <w:rFonts w:eastAsia="Times New Roman"/>
          <w:lang w:eastAsia="en-AU"/>
        </w:rPr>
        <w:tab/>
      </w:r>
      <w:r w:rsidRPr="002307A0">
        <w:rPr>
          <w:rFonts w:eastAsia="Times New Roman"/>
          <w:lang w:eastAsia="en-AU"/>
        </w:rPr>
        <w:tab/>
      </w:r>
      <w:r w:rsidRPr="002307A0">
        <w:rPr>
          <w:rFonts w:eastAsia="Times New Roman"/>
          <w:lang w:eastAsia="en-AU"/>
        </w:rPr>
        <w:tab/>
      </w:r>
      <w:r w:rsidRPr="002307A0">
        <w:rPr>
          <w:rFonts w:eastAsia="Times New Roman"/>
          <w:lang w:eastAsia="en-AU"/>
        </w:rPr>
        <w:tab/>
        <w:t>Amount_______</w:t>
      </w:r>
    </w:p>
    <w:p w:rsidR="002307A0" w:rsidRPr="002307A0" w:rsidRDefault="002307A0" w:rsidP="002307A0">
      <w:pPr>
        <w:spacing w:after="0"/>
      </w:pP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r>
      <w:r w:rsidRPr="002307A0">
        <w:rPr>
          <w:rFonts w:eastAsia="Times New Roman"/>
          <w:b/>
          <w:lang w:eastAsia="en-AU"/>
        </w:rPr>
        <w:tab/>
        <w:t>TOTAL ______</w:t>
      </w:r>
      <w:bookmarkEnd w:id="0"/>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p>
    <w:p w:rsidR="002307A0" w:rsidRPr="002307A0" w:rsidRDefault="002307A0" w:rsidP="002307A0">
      <w:pPr>
        <w:rPr>
          <w:sz w:val="20"/>
          <w:szCs w:val="20"/>
        </w:rPr>
      </w:pPr>
      <w:r w:rsidRPr="002307A0">
        <w:rPr>
          <w:noProof/>
          <w:sz w:val="20"/>
          <w:szCs w:val="20"/>
          <w:lang w:eastAsia="en-AU"/>
        </w:rPr>
        <w:drawing>
          <wp:anchor distT="0" distB="0" distL="114300" distR="114300" simplePos="0" relativeHeight="251662336" behindDoc="0" locked="0" layoutInCell="1" allowOverlap="1" wp14:anchorId="2B997B5E" wp14:editId="3A1E8DC1">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307A0">
        <w:rPr>
          <w:noProof/>
          <w:lang w:eastAsia="en-AU"/>
        </w:rPr>
        <w:drawing>
          <wp:anchor distT="0" distB="0" distL="114300" distR="114300" simplePos="0" relativeHeight="251661312" behindDoc="0" locked="0" layoutInCell="1" allowOverlap="1" wp14:anchorId="4130FF54" wp14:editId="0FC007AB">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rsidR="002307A0" w:rsidRPr="002307A0" w:rsidRDefault="002307A0" w:rsidP="002307A0">
      <w:pPr>
        <w:keepNext/>
        <w:keepLines/>
        <w:spacing w:before="240" w:after="0"/>
        <w:outlineLvl w:val="0"/>
        <w:rPr>
          <w:rFonts w:asciiTheme="majorHAnsi" w:eastAsiaTheme="majorEastAsia" w:hAnsiTheme="majorHAnsi" w:cstheme="majorBidi"/>
          <w:color w:val="2E74B5" w:themeColor="accent1" w:themeShade="BF"/>
          <w:sz w:val="32"/>
          <w:szCs w:val="32"/>
        </w:rPr>
      </w:pPr>
      <w:r w:rsidRPr="002307A0">
        <w:rPr>
          <w:rFonts w:asciiTheme="majorHAnsi" w:eastAsiaTheme="majorEastAsia" w:hAnsiTheme="majorHAnsi" w:cstheme="majorBidi"/>
          <w:color w:val="2E74B5" w:themeColor="accent1" w:themeShade="BF"/>
          <w:sz w:val="32"/>
          <w:szCs w:val="32"/>
        </w:rPr>
        <w:t>PARENT PAYMENTS POLICY</w:t>
      </w:r>
    </w:p>
    <w:p w:rsidR="002307A0" w:rsidRPr="002307A0" w:rsidRDefault="002307A0" w:rsidP="002307A0">
      <w:pPr>
        <w:keepNext/>
        <w:keepLines/>
        <w:spacing w:before="40" w:after="0"/>
        <w:outlineLvl w:val="1"/>
        <w:rPr>
          <w:rFonts w:asciiTheme="majorHAnsi" w:eastAsiaTheme="majorEastAsia" w:hAnsiTheme="majorHAnsi" w:cstheme="majorBidi"/>
          <w:color w:val="2E74B5" w:themeColor="accent1" w:themeShade="BF"/>
          <w:sz w:val="28"/>
          <w:szCs w:val="28"/>
        </w:rPr>
      </w:pPr>
      <w:r w:rsidRPr="002307A0">
        <w:rPr>
          <w:rFonts w:asciiTheme="majorHAnsi" w:eastAsiaTheme="majorEastAsia" w:hAnsiTheme="majorHAnsi" w:cstheme="majorBidi"/>
          <w:color w:val="2E74B5" w:themeColor="accent1" w:themeShade="BF"/>
          <w:sz w:val="28"/>
          <w:szCs w:val="28"/>
        </w:rPr>
        <w:t>ONE PAGE OVERVIEW</w:t>
      </w:r>
    </w:p>
    <w:p w:rsidR="002307A0" w:rsidRPr="002307A0" w:rsidRDefault="002307A0" w:rsidP="002307A0">
      <w:pPr>
        <w:pBdr>
          <w:top w:val="single" w:sz="4" w:space="1" w:color="AF272F"/>
        </w:pBdr>
        <w:spacing w:before="120" w:after="360"/>
        <w:rPr>
          <w:rFonts w:ascii="Arial" w:eastAsia="Arial" w:hAnsi="Arial" w:cs="Times New Roman"/>
          <w:color w:val="AF272F"/>
          <w:sz w:val="24"/>
        </w:rPr>
      </w:pPr>
      <w:r w:rsidRPr="002307A0">
        <w:rPr>
          <w:rFonts w:ascii="Arial" w:eastAsia="Arial" w:hAnsi="Arial" w:cs="Times New Roman"/>
          <w:color w:val="AF272F"/>
          <w:sz w:val="24"/>
        </w:rPr>
        <w:t>The following is a summary of the main principles of the Parent Payments Policy:</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2307A0" w:rsidRPr="002307A0" w:rsidTr="00D029E9">
        <w:trPr>
          <w:trHeight w:val="1177"/>
        </w:trPr>
        <w:tc>
          <w:tcPr>
            <w:tcW w:w="1515" w:type="dxa"/>
            <w:shd w:val="clear" w:color="auto" w:fill="FFC000"/>
            <w:vAlign w:val="center"/>
          </w:tcPr>
          <w:p w:rsidR="002307A0" w:rsidRPr="002307A0" w:rsidRDefault="002307A0" w:rsidP="002307A0">
            <w:pPr>
              <w:jc w:val="center"/>
              <w:rPr>
                <w:sz w:val="20"/>
              </w:rPr>
            </w:pPr>
            <w:r w:rsidRPr="002307A0">
              <w:rPr>
                <w:noProof/>
                <w:lang w:eastAsia="en-AU"/>
              </w:rPr>
              <w:drawing>
                <wp:inline distT="0" distB="0" distL="0" distR="0" wp14:anchorId="54F2EFE8" wp14:editId="06EA6762">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rsidR="002307A0" w:rsidRPr="002307A0" w:rsidRDefault="002307A0" w:rsidP="002307A0">
            <w:pPr>
              <w:rPr>
                <w:b/>
                <w:color w:val="FFC000"/>
                <w:sz w:val="28"/>
                <w:szCs w:val="28"/>
              </w:rPr>
            </w:pPr>
            <w:r w:rsidRPr="002307A0">
              <w:rPr>
                <w:color w:val="FFC000"/>
                <w:sz w:val="28"/>
                <w:szCs w:val="28"/>
              </w:rPr>
              <w:t>FREE INSTRUCTION</w:t>
            </w:r>
          </w:p>
          <w:p w:rsidR="002307A0" w:rsidRPr="002307A0" w:rsidRDefault="002307A0" w:rsidP="002307A0">
            <w:pPr>
              <w:numPr>
                <w:ilvl w:val="0"/>
                <w:numId w:val="2"/>
              </w:numPr>
              <w:spacing w:line="240" w:lineRule="atLeast"/>
              <w:ind w:left="357" w:hanging="357"/>
              <w:rPr>
                <w:rFonts w:cstheme="minorHAnsi"/>
                <w:b/>
                <w:bCs/>
                <w:color w:val="44546A" w:themeColor="text2"/>
              </w:rPr>
            </w:pPr>
            <w:r w:rsidRPr="002307A0">
              <w:rPr>
                <w:rFonts w:cstheme="minorHAnsi"/>
                <w:bCs/>
                <w:color w:val="44546A" w:themeColor="text2"/>
              </w:rPr>
              <w:t>Schools provide students with free instruction to fulfil the standard curriculum requirements as outlined in the Victorian Curriculum F-10, VCE and VCAL.</w:t>
            </w:r>
          </w:p>
        </w:tc>
      </w:tr>
    </w:tbl>
    <w:p w:rsidR="002307A0" w:rsidRPr="002307A0" w:rsidRDefault="002307A0" w:rsidP="002307A0">
      <w:pPr>
        <w:spacing w:after="0"/>
        <w:rPr>
          <w:rFonts w:ascii="Arial" w:eastAsia="Arial" w:hAnsi="Arial" w:cs="Times New Roman"/>
          <w:color w:val="AF272F"/>
          <w:sz w:val="24"/>
        </w:rPr>
      </w:pPr>
    </w:p>
    <w:tbl>
      <w:tblPr>
        <w:tblStyle w:val="TableGrid"/>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2307A0" w:rsidRPr="002307A0" w:rsidTr="00D029E9">
        <w:trPr>
          <w:trHeight w:val="3326"/>
        </w:trPr>
        <w:tc>
          <w:tcPr>
            <w:tcW w:w="1515" w:type="dxa"/>
            <w:tcBorders>
              <w:bottom w:val="single" w:sz="24" w:space="0" w:color="ED7D31" w:themeColor="accent2"/>
            </w:tcBorders>
            <w:shd w:val="clear" w:color="auto" w:fill="ED7D31" w:themeFill="accent2"/>
            <w:vAlign w:val="center"/>
          </w:tcPr>
          <w:p w:rsidR="002307A0" w:rsidRPr="002307A0" w:rsidRDefault="002307A0" w:rsidP="002307A0">
            <w:pPr>
              <w:jc w:val="center"/>
              <w:rPr>
                <w:sz w:val="20"/>
              </w:rPr>
            </w:pPr>
            <w:r w:rsidRPr="002307A0">
              <w:rPr>
                <w:noProof/>
                <w:sz w:val="20"/>
                <w:lang w:eastAsia="en-AU"/>
              </w:rPr>
              <w:drawing>
                <wp:inline distT="0" distB="0" distL="0" distR="0" wp14:anchorId="698CD4BE" wp14:editId="5ACA7B6D">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rsidR="002307A0" w:rsidRPr="002307A0" w:rsidRDefault="002307A0" w:rsidP="002307A0">
            <w:pPr>
              <w:rPr>
                <w:b/>
                <w:bCs/>
                <w:color w:val="FFC000"/>
                <w:sz w:val="28"/>
                <w:szCs w:val="28"/>
              </w:rPr>
            </w:pPr>
            <w:r w:rsidRPr="002307A0">
              <w:rPr>
                <w:bCs/>
                <w:color w:val="ED7D31" w:themeColor="accent2"/>
                <w:sz w:val="28"/>
                <w:szCs w:val="28"/>
              </w:rPr>
              <w:t>PARENT PAYMENT REQUESTS</w:t>
            </w:r>
          </w:p>
          <w:p w:rsidR="002307A0" w:rsidRPr="002307A0" w:rsidRDefault="002307A0" w:rsidP="002307A0">
            <w:pPr>
              <w:numPr>
                <w:ilvl w:val="0"/>
                <w:numId w:val="2"/>
              </w:numPr>
              <w:spacing w:line="240" w:lineRule="atLeast"/>
              <w:ind w:left="357" w:hanging="357"/>
              <w:rPr>
                <w:rFonts w:cstheme="minorHAnsi"/>
                <w:b/>
                <w:bCs/>
                <w:color w:val="44546A" w:themeColor="text2"/>
              </w:rPr>
            </w:pPr>
            <w:r w:rsidRPr="002307A0">
              <w:rPr>
                <w:rFonts w:cstheme="minorHAnsi"/>
                <w:bCs/>
                <w:color w:val="44546A" w:themeColor="text2"/>
              </w:rPr>
              <w:t>Schools do not ask parents to pay for school operating costs (e.g. utility costs) or general and unspecified charges.</w:t>
            </w:r>
          </w:p>
          <w:p w:rsidR="002307A0" w:rsidRPr="002307A0" w:rsidRDefault="002307A0" w:rsidP="002307A0">
            <w:pPr>
              <w:numPr>
                <w:ilvl w:val="0"/>
                <w:numId w:val="2"/>
              </w:numPr>
              <w:spacing w:line="240" w:lineRule="atLeast"/>
              <w:ind w:left="357" w:hanging="357"/>
              <w:rPr>
                <w:rFonts w:cstheme="minorHAnsi"/>
                <w:b/>
                <w:bCs/>
                <w:color w:val="44546A" w:themeColor="text2"/>
                <w:sz w:val="24"/>
                <w:szCs w:val="24"/>
              </w:rPr>
            </w:pPr>
            <w:r w:rsidRPr="002307A0">
              <w:rPr>
                <w:noProof/>
                <w:lang w:eastAsia="en-AU"/>
              </w:rPr>
              <mc:AlternateContent>
                <mc:Choice Requires="wps">
                  <w:drawing>
                    <wp:anchor distT="45720" distB="45720" distL="114300" distR="114300" simplePos="0" relativeHeight="251663360" behindDoc="0" locked="0" layoutInCell="1" allowOverlap="1" wp14:anchorId="24EDEED9" wp14:editId="56F0C409">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Essential Student Learning Items</w:t>
                                  </w:r>
                                </w:p>
                                <w:p w:rsidR="002307A0" w:rsidRPr="000C334E" w:rsidRDefault="002307A0" w:rsidP="002307A0">
                                  <w:pPr>
                                    <w:pStyle w:val="ListParagraph"/>
                                    <w:numPr>
                                      <w:ilvl w:val="0"/>
                                      <w:numId w:val="3"/>
                                    </w:numPr>
                                    <w:spacing w:after="120" w:line="240" w:lineRule="atLeast"/>
                                    <w:contextualSpacing w:val="0"/>
                                    <w:rPr>
                                      <w:sz w:val="20"/>
                                      <w:szCs w:val="20"/>
                                    </w:rPr>
                                  </w:pPr>
                                  <w:r w:rsidRPr="000C334E">
                                    <w:rPr>
                                      <w:sz w:val="20"/>
                                      <w:szCs w:val="20"/>
                                    </w:rPr>
                                    <w:t>Items and activities which the school deems essential for student learning.</w:t>
                                  </w:r>
                                </w:p>
                                <w:p w:rsidR="002307A0" w:rsidRPr="000C334E" w:rsidRDefault="002307A0" w:rsidP="002307A0">
                                  <w:pPr>
                                    <w:pStyle w:val="ListParagraph"/>
                                    <w:numPr>
                                      <w:ilvl w:val="0"/>
                                      <w:numId w:val="3"/>
                                    </w:numPr>
                                    <w:spacing w:after="120" w:line="240" w:lineRule="atLeast"/>
                                    <w:rPr>
                                      <w:sz w:val="20"/>
                                      <w:szCs w:val="20"/>
                                    </w:rPr>
                                  </w:pPr>
                                  <w:r w:rsidRPr="000C334E">
                                    <w:rPr>
                                      <w:rFonts w:cstheme="minorHAnsi"/>
                                      <w:sz w:val="20"/>
                                      <w:szCs w:val="20"/>
                                    </w:rPr>
                                    <w:t>Parents may choose to purchase essential items through the school or provide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DEED9" id="_x0000_t202" coordsize="21600,21600" o:spt="202" path="m,l,21600r21600,l21600,xe">
                      <v:stroke joinstyle="miter"/>
                      <v:path gradientshapeok="t" o:connecttype="rect"/>
                    </v:shapetype>
                    <v:shape id="Text Box 2" o:spid="_x0000_s1027" type="#_x0000_t202" style="position:absolute;left:0;text-align:left;margin-left:-.05pt;margin-top:21.8pt;width:139.5pt;height:16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JwIAAE4EAAAOAAAAZHJzL2Uyb0RvYy54bWysVNtu2zAMfR+wfxD0vjj2kro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">
                      <v:textbo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Essential Student Learning Items</w:t>
                            </w:r>
                          </w:p>
                          <w:p w:rsidR="002307A0" w:rsidRPr="000C334E" w:rsidRDefault="002307A0" w:rsidP="002307A0">
                            <w:pPr>
                              <w:pStyle w:val="ListParagraph"/>
                              <w:numPr>
                                <w:ilvl w:val="0"/>
                                <w:numId w:val="3"/>
                              </w:numPr>
                              <w:spacing w:after="120" w:line="240" w:lineRule="atLeast"/>
                              <w:contextualSpacing w:val="0"/>
                              <w:rPr>
                                <w:sz w:val="20"/>
                                <w:szCs w:val="20"/>
                              </w:rPr>
                            </w:pPr>
                            <w:r w:rsidRPr="000C334E">
                              <w:rPr>
                                <w:sz w:val="20"/>
                                <w:szCs w:val="20"/>
                              </w:rPr>
                              <w:t>Items and activities which the school deems essential for student learning.</w:t>
                            </w:r>
                          </w:p>
                          <w:p w:rsidR="002307A0" w:rsidRPr="000C334E" w:rsidRDefault="002307A0" w:rsidP="002307A0">
                            <w:pPr>
                              <w:pStyle w:val="ListParagraph"/>
                              <w:numPr>
                                <w:ilvl w:val="0"/>
                                <w:numId w:val="3"/>
                              </w:numPr>
                              <w:spacing w:after="120" w:line="240" w:lineRule="atLeast"/>
                              <w:rPr>
                                <w:sz w:val="20"/>
                                <w:szCs w:val="20"/>
                              </w:rPr>
                            </w:pPr>
                            <w:r w:rsidRPr="000C334E">
                              <w:rPr>
                                <w:rFonts w:cstheme="minorHAnsi"/>
                                <w:sz w:val="20"/>
                                <w:szCs w:val="20"/>
                              </w:rPr>
                              <w:t>Parents may choose to purchase essential items through the school or provide their own.</w:t>
                            </w:r>
                          </w:p>
                        </w:txbxContent>
                      </v:textbox>
                      <w10:wrap type="square"/>
                    </v:shape>
                  </w:pict>
                </mc:Fallback>
              </mc:AlternateContent>
            </w:r>
            <w:r w:rsidRPr="002307A0">
              <w:rPr>
                <w:bCs/>
                <w:noProof/>
                <w:lang w:eastAsia="en-AU"/>
              </w:rPr>
              <mc:AlternateContent>
                <mc:Choice Requires="wps">
                  <w:drawing>
                    <wp:anchor distT="45720" distB="45720" distL="114300" distR="114300" simplePos="0" relativeHeight="251665408" behindDoc="0" locked="0" layoutInCell="1" allowOverlap="1" wp14:anchorId="6D9D78DD" wp14:editId="4D32B031">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Voluntary Contributions</w:t>
                                  </w:r>
                                </w:p>
                                <w:p w:rsidR="002307A0" w:rsidRPr="000C334E" w:rsidRDefault="002307A0" w:rsidP="002307A0">
                                  <w:pPr>
                                    <w:pStyle w:val="ListParagraph"/>
                                    <w:numPr>
                                      <w:ilvl w:val="0"/>
                                      <w:numId w:val="5"/>
                                    </w:numPr>
                                    <w:spacing w:after="120" w:line="240" w:lineRule="atLeast"/>
                                    <w:contextualSpacing w:val="0"/>
                                    <w:rPr>
                                      <w:sz w:val="20"/>
                                      <w:szCs w:val="20"/>
                                    </w:rPr>
                                  </w:pPr>
                                  <w:r w:rsidRPr="000C334E">
                                    <w:rPr>
                                      <w:rFonts w:cstheme="minorHAnsi"/>
                                      <w:bCs/>
                                      <w:sz w:val="20"/>
                                      <w:szCs w:val="20"/>
                                    </w:rPr>
                                    <w:t>Voluntary contributions support the school to continue to be the best local school for all students and can be for general or specific purpose.</w:t>
                                  </w:r>
                                </w:p>
                                <w:p w:rsidR="002307A0" w:rsidRPr="000C334E" w:rsidRDefault="002307A0" w:rsidP="002307A0">
                                  <w:pPr>
                                    <w:pStyle w:val="ListParagraph"/>
                                    <w:numPr>
                                      <w:ilvl w:val="0"/>
                                      <w:numId w:val="5"/>
                                    </w:numPr>
                                    <w:spacing w:after="120" w:line="240" w:lineRule="atLeast"/>
                                    <w:rPr>
                                      <w:sz w:val="20"/>
                                      <w:szCs w:val="20"/>
                                    </w:rPr>
                                  </w:pPr>
                                  <w:r w:rsidRPr="000C334E">
                                    <w:rPr>
                                      <w:rFonts w:cstheme="minorHAnsi"/>
                                      <w:bCs/>
                                      <w:sz w:val="20"/>
                                      <w:szCs w:val="20"/>
                                    </w:rPr>
                                    <w:t>Students will not be disadvantaged in any way if parents do not make a contribution.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78DD" id="_x0000_s1028" type="#_x0000_t202" style="position:absolute;left:0;text-align:left;margin-left:291.8pt;margin-top:21.75pt;width:138pt;height:16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OmRYzAlAgAATQQAAA4AAAAAAAAAAAAAAAAALgIAAGRycy9lMm9E&#10;b2MueG1sUEsBAi0AFAAGAAgAAAAhAJRstrXgAAAACgEAAA8AAAAAAAAAAAAAAAAAfwQAAGRycy9k&#10;b3ducmV2LnhtbFBLBQYAAAAABAAEAPMAAACMBQAAAAA=&#10;">
                      <v:textbo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Voluntary Contributions</w:t>
                            </w:r>
                          </w:p>
                          <w:p w:rsidR="002307A0" w:rsidRPr="000C334E" w:rsidRDefault="002307A0" w:rsidP="002307A0">
                            <w:pPr>
                              <w:pStyle w:val="ListParagraph"/>
                              <w:numPr>
                                <w:ilvl w:val="0"/>
                                <w:numId w:val="5"/>
                              </w:numPr>
                              <w:spacing w:after="120" w:line="240" w:lineRule="atLeast"/>
                              <w:contextualSpacing w:val="0"/>
                              <w:rPr>
                                <w:sz w:val="20"/>
                                <w:szCs w:val="20"/>
                              </w:rPr>
                            </w:pPr>
                            <w:r w:rsidRPr="000C334E">
                              <w:rPr>
                                <w:rFonts w:cstheme="minorHAnsi"/>
                                <w:bCs/>
                                <w:sz w:val="20"/>
                                <w:szCs w:val="20"/>
                              </w:rPr>
                              <w:t>Voluntary contributions support the school to continue to be the best local school for all students and can be for general or specific purpose.</w:t>
                            </w:r>
                          </w:p>
                          <w:p w:rsidR="002307A0" w:rsidRPr="000C334E" w:rsidRDefault="002307A0" w:rsidP="002307A0">
                            <w:pPr>
                              <w:pStyle w:val="ListParagraph"/>
                              <w:numPr>
                                <w:ilvl w:val="0"/>
                                <w:numId w:val="5"/>
                              </w:numPr>
                              <w:spacing w:after="120" w:line="240" w:lineRule="atLeast"/>
                              <w:rPr>
                                <w:sz w:val="20"/>
                                <w:szCs w:val="20"/>
                              </w:rPr>
                            </w:pPr>
                            <w:r w:rsidRPr="000C334E">
                              <w:rPr>
                                <w:rFonts w:cstheme="minorHAnsi"/>
                                <w:bCs/>
                                <w:sz w:val="20"/>
                                <w:szCs w:val="20"/>
                              </w:rPr>
                              <w:t>Students will not be disadvantaged in any way if parents do not make a contribution.</w:t>
                            </w:r>
                          </w:p>
                        </w:txbxContent>
                      </v:textbox>
                      <w10:wrap type="square" anchorx="margin"/>
                    </v:shape>
                  </w:pict>
                </mc:Fallback>
              </mc:AlternateContent>
            </w:r>
            <w:r w:rsidRPr="002307A0">
              <w:rPr>
                <w:bCs/>
                <w:noProof/>
                <w:lang w:eastAsia="en-AU"/>
              </w:rPr>
              <mc:AlternateContent>
                <mc:Choice Requires="wps">
                  <w:drawing>
                    <wp:anchor distT="45720" distB="45720" distL="114300" distR="114300" simplePos="0" relativeHeight="251664384" behindDoc="0" locked="0" layoutInCell="1" allowOverlap="1" wp14:anchorId="2C9E3606" wp14:editId="4C8B3F13">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Optional Items</w:t>
                                  </w:r>
                                </w:p>
                                <w:p w:rsidR="002307A0" w:rsidRPr="000C334E" w:rsidRDefault="002307A0" w:rsidP="002307A0">
                                  <w:pPr>
                                    <w:pStyle w:val="ListParagraph"/>
                                    <w:numPr>
                                      <w:ilvl w:val="0"/>
                                      <w:numId w:val="4"/>
                                    </w:numPr>
                                    <w:spacing w:after="120" w:line="240" w:lineRule="atLeast"/>
                                    <w:contextualSpacing w:val="0"/>
                                    <w:rPr>
                                      <w:sz w:val="20"/>
                                      <w:szCs w:val="20"/>
                                    </w:rPr>
                                  </w:pPr>
                                  <w:r w:rsidRPr="000C334E">
                                    <w:rPr>
                                      <w:sz w:val="20"/>
                                      <w:szCs w:val="20"/>
                                    </w:rPr>
                                    <w:t>Items and activities that enhance or broaden the schooling experience of students and are offered in addition to the standard curriculum.</w:t>
                                  </w:r>
                                </w:p>
                                <w:p w:rsidR="002307A0" w:rsidRPr="000C334E" w:rsidRDefault="002307A0" w:rsidP="002307A0">
                                  <w:pPr>
                                    <w:pStyle w:val="ListParagraph"/>
                                    <w:numPr>
                                      <w:ilvl w:val="0"/>
                                      <w:numId w:val="4"/>
                                    </w:numPr>
                                    <w:spacing w:after="120" w:line="240" w:lineRule="atLeast"/>
                                    <w:rPr>
                                      <w:sz w:val="20"/>
                                      <w:szCs w:val="20"/>
                                    </w:rPr>
                                  </w:pPr>
                                  <w:r w:rsidRPr="000C334E">
                                    <w:rPr>
                                      <w:sz w:val="20"/>
                                      <w:szCs w:val="20"/>
                                    </w:rPr>
                                    <w:t>These are provided to students on a user-pays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3606" id="_x0000_s1029" type="#_x0000_t202" style="position:absolute;left:0;text-align:left;margin-left:145.75pt;margin-top:21.75pt;width:139.5pt;height:1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LJwIAAE0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RwG5yycCAABNBAAADgAAAAAAAAAAAAAAAAAuAgAAZHJzL2Uy&#10;b0RvYy54bWxQSwECLQAUAAYACAAAACEAovjjjuAAAAAKAQAADwAAAAAAAAAAAAAAAACBBAAAZHJz&#10;L2Rvd25yZXYueG1sUEsFBgAAAAAEAAQA8wAAAI4FAAAAAA==&#10;">
                      <v:textbox>
                        <w:txbxContent>
                          <w:p w:rsidR="002307A0" w:rsidRPr="000C334E" w:rsidRDefault="002307A0" w:rsidP="002307A0">
                            <w:pPr>
                              <w:jc w:val="center"/>
                              <w:rPr>
                                <w:rFonts w:cstheme="minorHAnsi"/>
                                <w:b/>
                                <w:bCs/>
                                <w:color w:val="44546A" w:themeColor="text2"/>
                                <w:sz w:val="20"/>
                              </w:rPr>
                            </w:pPr>
                            <w:r w:rsidRPr="000C334E">
                              <w:rPr>
                                <w:rFonts w:cstheme="minorHAnsi"/>
                                <w:b/>
                                <w:bCs/>
                                <w:color w:val="44546A" w:themeColor="text2"/>
                                <w:sz w:val="20"/>
                              </w:rPr>
                              <w:t>Optional Items</w:t>
                            </w:r>
                          </w:p>
                          <w:p w:rsidR="002307A0" w:rsidRPr="000C334E" w:rsidRDefault="002307A0" w:rsidP="002307A0">
                            <w:pPr>
                              <w:pStyle w:val="ListParagraph"/>
                              <w:numPr>
                                <w:ilvl w:val="0"/>
                                <w:numId w:val="4"/>
                              </w:numPr>
                              <w:spacing w:after="120" w:line="240" w:lineRule="atLeast"/>
                              <w:contextualSpacing w:val="0"/>
                              <w:rPr>
                                <w:sz w:val="20"/>
                                <w:szCs w:val="20"/>
                              </w:rPr>
                            </w:pPr>
                            <w:r w:rsidRPr="000C334E">
                              <w:rPr>
                                <w:sz w:val="20"/>
                                <w:szCs w:val="20"/>
                              </w:rPr>
                              <w:t>Items and activities that enhance or broaden the schooling experience of students and are offered in addition to the standard curriculum.</w:t>
                            </w:r>
                          </w:p>
                          <w:p w:rsidR="002307A0" w:rsidRPr="000C334E" w:rsidRDefault="002307A0" w:rsidP="002307A0">
                            <w:pPr>
                              <w:pStyle w:val="ListParagraph"/>
                              <w:numPr>
                                <w:ilvl w:val="0"/>
                                <w:numId w:val="4"/>
                              </w:numPr>
                              <w:spacing w:after="120" w:line="240" w:lineRule="atLeast"/>
                              <w:rPr>
                                <w:sz w:val="20"/>
                                <w:szCs w:val="20"/>
                              </w:rPr>
                            </w:pPr>
                            <w:r w:rsidRPr="000C334E">
                              <w:rPr>
                                <w:sz w:val="20"/>
                                <w:szCs w:val="20"/>
                              </w:rPr>
                              <w:t>These are provided to students on a user-pays basis.</w:t>
                            </w:r>
                          </w:p>
                        </w:txbxContent>
                      </v:textbox>
                      <w10:wrap type="square"/>
                    </v:shape>
                  </w:pict>
                </mc:Fallback>
              </mc:AlternateContent>
            </w:r>
            <w:r w:rsidRPr="002307A0">
              <w:rPr>
                <w:rFonts w:cstheme="minorHAnsi"/>
                <w:bCs/>
                <w:color w:val="44546A" w:themeColor="text2"/>
              </w:rPr>
              <w:t>Schools request payments from parents under three categories:</w:t>
            </w:r>
            <w:r w:rsidRPr="002307A0">
              <w:rPr>
                <w:noProof/>
              </w:rPr>
              <w:t xml:space="preserve"> </w:t>
            </w:r>
          </w:p>
        </w:tc>
      </w:tr>
    </w:tbl>
    <w:p w:rsidR="002307A0" w:rsidRPr="002307A0" w:rsidRDefault="002307A0" w:rsidP="002307A0">
      <w:pPr>
        <w:spacing w:after="0"/>
        <w:rPr>
          <w:rFonts w:ascii="Arial" w:eastAsia="Arial" w:hAnsi="Arial" w:cs="Times New Roman"/>
          <w:color w:val="AF272F"/>
          <w:sz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2307A0" w:rsidRPr="002307A0" w:rsidTr="00D029E9">
        <w:trPr>
          <w:trHeight w:val="1575"/>
        </w:trPr>
        <w:tc>
          <w:tcPr>
            <w:tcW w:w="1515" w:type="dxa"/>
            <w:vAlign w:val="center"/>
          </w:tcPr>
          <w:p w:rsidR="002307A0" w:rsidRPr="002307A0" w:rsidRDefault="002307A0" w:rsidP="002307A0">
            <w:pPr>
              <w:jc w:val="center"/>
              <w:rPr>
                <w:sz w:val="20"/>
              </w:rPr>
            </w:pPr>
            <w:r w:rsidRPr="002307A0">
              <w:rPr>
                <w:noProof/>
                <w:lang w:eastAsia="en-AU"/>
              </w:rPr>
              <w:drawing>
                <wp:inline distT="0" distB="0" distL="0" distR="0" wp14:anchorId="14FF8CE7" wp14:editId="2ACD3AF5">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rsidR="002307A0" w:rsidRPr="002307A0" w:rsidRDefault="002307A0" w:rsidP="002307A0">
            <w:pPr>
              <w:rPr>
                <w:b/>
                <w:bCs/>
                <w:color w:val="000000" w:themeColor="text1"/>
                <w:sz w:val="28"/>
                <w:szCs w:val="28"/>
              </w:rPr>
            </w:pPr>
            <w:r w:rsidRPr="002307A0">
              <w:rPr>
                <w:bCs/>
                <w:color w:val="000000" w:themeColor="text1"/>
                <w:sz w:val="28"/>
                <w:szCs w:val="28"/>
              </w:rPr>
              <w:t>FINANCIAL HELP FOR FAMILIES</w:t>
            </w:r>
          </w:p>
          <w:p w:rsidR="002307A0" w:rsidRPr="002307A0" w:rsidRDefault="002307A0" w:rsidP="002307A0">
            <w:pPr>
              <w:numPr>
                <w:ilvl w:val="0"/>
                <w:numId w:val="2"/>
              </w:numPr>
              <w:spacing w:line="240" w:lineRule="atLeast"/>
              <w:ind w:left="357" w:hanging="357"/>
              <w:rPr>
                <w:rFonts w:cstheme="minorHAnsi"/>
                <w:b/>
                <w:bCs/>
                <w:color w:val="44546A" w:themeColor="text2"/>
              </w:rPr>
            </w:pPr>
            <w:r w:rsidRPr="002307A0">
              <w:rPr>
                <w:rFonts w:cstheme="minorHAnsi"/>
                <w:bCs/>
                <w:color w:val="44546A" w:themeColor="text2"/>
              </w:rPr>
              <w:t>Schools put in place financial hardship arrangements to support families who cannot pay for items or activities so that their child doesn’t miss out.</w:t>
            </w:r>
          </w:p>
          <w:p w:rsidR="002307A0" w:rsidRPr="002307A0" w:rsidRDefault="002307A0" w:rsidP="002307A0">
            <w:pPr>
              <w:numPr>
                <w:ilvl w:val="0"/>
                <w:numId w:val="2"/>
              </w:numPr>
              <w:spacing w:line="240" w:lineRule="atLeast"/>
              <w:ind w:left="357" w:hanging="357"/>
              <w:rPr>
                <w:rFonts w:cstheme="minorHAnsi"/>
                <w:color w:val="44546A" w:themeColor="text2"/>
                <w:sz w:val="20"/>
              </w:rPr>
            </w:pPr>
            <w:r w:rsidRPr="002307A0">
              <w:rPr>
                <w:rFonts w:cstheme="minorHAnsi"/>
                <w:bCs/>
                <w:color w:val="44546A" w:themeColor="text2"/>
              </w:rPr>
              <w:t>Schools have a nominated parent payment contact person(s) that parents can have a confidential discussion with regarding financial hardship arrangements.</w:t>
            </w:r>
          </w:p>
        </w:tc>
      </w:tr>
    </w:tbl>
    <w:p w:rsidR="002307A0" w:rsidRPr="002307A0" w:rsidRDefault="002307A0" w:rsidP="002307A0">
      <w:pPr>
        <w:spacing w:after="0"/>
        <w:rPr>
          <w:rFonts w:ascii="Arial" w:eastAsia="Arial" w:hAnsi="Arial" w:cs="Times New Roman"/>
          <w:color w:val="AF272F"/>
          <w:sz w:val="24"/>
        </w:rPr>
      </w:pPr>
    </w:p>
    <w:tbl>
      <w:tblPr>
        <w:tblStyle w:val="TableGrid"/>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2307A0" w:rsidRPr="002307A0" w:rsidTr="00D029E9">
        <w:trPr>
          <w:trHeight w:val="1365"/>
        </w:trPr>
        <w:tc>
          <w:tcPr>
            <w:tcW w:w="1515" w:type="dxa"/>
            <w:shd w:val="clear" w:color="auto" w:fill="4472C4" w:themeFill="accent5"/>
            <w:vAlign w:val="center"/>
          </w:tcPr>
          <w:p w:rsidR="002307A0" w:rsidRPr="002307A0" w:rsidRDefault="002307A0" w:rsidP="002307A0">
            <w:pPr>
              <w:jc w:val="center"/>
              <w:rPr>
                <w:sz w:val="20"/>
              </w:rPr>
            </w:pPr>
            <w:r w:rsidRPr="002307A0">
              <w:rPr>
                <w:noProof/>
                <w:lang w:eastAsia="en-AU"/>
              </w:rPr>
              <w:drawing>
                <wp:inline distT="0" distB="0" distL="0" distR="0" wp14:anchorId="1E5B95F5" wp14:editId="3A94A063">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rsidR="002307A0" w:rsidRPr="002307A0" w:rsidRDefault="002307A0" w:rsidP="002307A0">
            <w:pPr>
              <w:rPr>
                <w:b/>
                <w:bCs/>
                <w:color w:val="3B3838" w:themeColor="background2" w:themeShade="40"/>
                <w:sz w:val="28"/>
                <w:szCs w:val="28"/>
              </w:rPr>
            </w:pPr>
            <w:r w:rsidRPr="002307A0">
              <w:rPr>
                <w:bCs/>
                <w:color w:val="3B3838" w:themeColor="background2" w:themeShade="40"/>
                <w:sz w:val="28"/>
                <w:szCs w:val="28"/>
              </w:rPr>
              <w:t>SCHOOL PROCESSES</w:t>
            </w:r>
          </w:p>
          <w:p w:rsidR="002307A0" w:rsidRPr="002307A0" w:rsidRDefault="002307A0" w:rsidP="002307A0">
            <w:pPr>
              <w:numPr>
                <w:ilvl w:val="0"/>
                <w:numId w:val="2"/>
              </w:numPr>
              <w:spacing w:line="240" w:lineRule="atLeast"/>
              <w:ind w:left="357" w:hanging="357"/>
              <w:rPr>
                <w:rFonts w:cstheme="minorHAnsi"/>
                <w:b/>
                <w:bCs/>
                <w:color w:val="44546A" w:themeColor="text2"/>
              </w:rPr>
            </w:pPr>
            <w:r w:rsidRPr="002307A0">
              <w:rPr>
                <w:rFonts w:cstheme="minorHAnsi"/>
                <w:bCs/>
                <w:color w:val="44546A" w:themeColor="text2"/>
              </w:rPr>
              <w:t xml:space="preserve">Schools obtain school council approval for their parent payment arrangements and upload their arrangements on their school’s public website for transparency. </w:t>
            </w:r>
          </w:p>
        </w:tc>
      </w:tr>
    </w:tbl>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p>
    <w:p w:rsidR="002307A0" w:rsidRPr="002307A0" w:rsidRDefault="002307A0" w:rsidP="002307A0">
      <w:pPr>
        <w:tabs>
          <w:tab w:val="left" w:pos="1755"/>
          <w:tab w:val="left" w:pos="9510"/>
        </w:tabs>
        <w:rPr>
          <w:rFonts w:ascii="Tahoma" w:hAnsi="Tahoma" w:cs="Tahoma"/>
        </w:rPr>
      </w:pPr>
      <w:r w:rsidRPr="002307A0">
        <w:rPr>
          <w:rFonts w:ascii="Tahoma" w:hAnsi="Tahoma" w:cs="Tahoma"/>
        </w:rPr>
        <w:tab/>
      </w:r>
    </w:p>
    <w:p w:rsidR="002307A0" w:rsidRPr="002307A0" w:rsidRDefault="002307A0" w:rsidP="002307A0">
      <w:pPr>
        <w:spacing w:after="0" w:line="240" w:lineRule="auto"/>
        <w:rPr>
          <w:rFonts w:ascii="Times New Roman" w:eastAsia="Times New Roman" w:hAnsi="Times New Roman" w:cs="Times New Roman"/>
          <w:sz w:val="24"/>
          <w:szCs w:val="20"/>
        </w:rPr>
      </w:pPr>
    </w:p>
    <w:p w:rsidR="00247A64" w:rsidRDefault="00247A64"/>
    <w:sectPr w:rsidR="00247A64" w:rsidSect="006C03A6">
      <w:footerReference w:type="default" r:id="rId15"/>
      <w:pgSz w:w="11906" w:h="16838"/>
      <w:pgMar w:top="567" w:right="851"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A2" w:rsidRDefault="006521A2" w:rsidP="00D953C7">
      <w:pPr>
        <w:spacing w:after="0" w:line="240" w:lineRule="auto"/>
      </w:pPr>
      <w:r>
        <w:separator/>
      </w:r>
    </w:p>
  </w:endnote>
  <w:endnote w:type="continuationSeparator" w:id="0">
    <w:p w:rsidR="006521A2" w:rsidRDefault="006521A2" w:rsidP="00D9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C6" w:rsidRDefault="00D953C7">
    <w:pPr>
      <w:pStyle w:val="Footer"/>
    </w:pPr>
    <w:r>
      <w:rPr>
        <w:noProof/>
        <w:lang w:eastAsia="en-AU"/>
      </w:rPr>
      <mc:AlternateContent>
        <mc:Choice Requires="wpg">
          <w:drawing>
            <wp:anchor distT="0" distB="0" distL="114300" distR="114300" simplePos="0" relativeHeight="251659264" behindDoc="0" locked="0" layoutInCell="1" allowOverlap="1" wp14:anchorId="1F5C54C6" wp14:editId="342D025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txbx>
                        <w:txbxContent>
                          <w:p w:rsidR="00E120C6" w:rsidRDefault="00D953C7">
                            <w:pPr>
                              <w:pStyle w:val="Footer"/>
                              <w:rPr>
                                <w:caps/>
                                <w:color w:val="808080" w:themeColor="background1" w:themeShade="80"/>
                                <w:sz w:val="20"/>
                              </w:rPr>
                            </w:pPr>
                            <w:r>
                              <w:rPr>
                                <w:color w:val="808080" w:themeColor="background1" w:themeShade="80"/>
                                <w:sz w:val="20"/>
                              </w:rPr>
                              <w:t>Approved by School Council on 19/3/2021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F5C54C6"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">
              <v:rect id="Rectangle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E120C6" w:rsidRDefault="00D953C7">
                      <w:pPr>
                        <w:pStyle w:val="Footer"/>
                        <w:rPr>
                          <w:caps/>
                          <w:color w:val="808080" w:themeColor="background1" w:themeShade="80"/>
                          <w:sz w:val="20"/>
                        </w:rPr>
                      </w:pPr>
                      <w:r>
                        <w:rPr>
                          <w:color w:val="808080" w:themeColor="background1" w:themeShade="80"/>
                          <w:sz w:val="20"/>
                        </w:rPr>
                        <w:t>Approved by School Council on 19/3/2021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A2" w:rsidRDefault="006521A2" w:rsidP="00D953C7">
      <w:pPr>
        <w:spacing w:after="0" w:line="240" w:lineRule="auto"/>
      </w:pPr>
      <w:r>
        <w:separator/>
      </w:r>
    </w:p>
  </w:footnote>
  <w:footnote w:type="continuationSeparator" w:id="0">
    <w:p w:rsidR="006521A2" w:rsidRDefault="006521A2" w:rsidP="00D9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027E8"/>
    <w:multiLevelType w:val="hybridMultilevel"/>
    <w:tmpl w:val="6012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0"/>
    <w:rsid w:val="00077F81"/>
    <w:rsid w:val="002307A0"/>
    <w:rsid w:val="00247A64"/>
    <w:rsid w:val="006521A2"/>
    <w:rsid w:val="00BB4738"/>
    <w:rsid w:val="00D95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57B8F42-07A1-4B10-8128-F21E9923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A0"/>
    <w:pPr>
      <w:ind w:left="720"/>
      <w:contextualSpacing/>
    </w:pPr>
  </w:style>
  <w:style w:type="character" w:styleId="Hyperlink">
    <w:name w:val="Hyperlink"/>
    <w:rsid w:val="002307A0"/>
    <w:rPr>
      <w:color w:val="0000FF"/>
      <w:u w:val="single"/>
    </w:rPr>
  </w:style>
  <w:style w:type="table" w:styleId="TableGrid">
    <w:name w:val="Table Grid"/>
    <w:basedOn w:val="TableNormal"/>
    <w:uiPriority w:val="39"/>
    <w:rsid w:val="0023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307A0"/>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307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9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ble.park.els@education.vic.gov.a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noble.park.els@education.vic.gov.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 Kong Kalvin K</dc:creator>
  <cp:keywords/>
  <dc:description/>
  <cp:lastModifiedBy>Inn, Kong Kalvin K</cp:lastModifiedBy>
  <cp:revision>3</cp:revision>
  <dcterms:created xsi:type="dcterms:W3CDTF">2021-03-25T01:23:00Z</dcterms:created>
  <dcterms:modified xsi:type="dcterms:W3CDTF">2021-03-25T01:46:00Z</dcterms:modified>
</cp:coreProperties>
</file>