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21" w:rsidRDefault="001C2D90" w:rsidP="00A1405B">
      <w:pPr>
        <w:ind w:left="540" w:right="419"/>
        <w:rPr>
          <w:b/>
          <w:color w:val="AF272F"/>
          <w:sz w:val="36"/>
          <w:szCs w:val="44"/>
        </w:rPr>
      </w:pPr>
      <w:bookmarkStart w:id="0" w:name="_GoBack"/>
      <w:bookmarkEnd w:id="0"/>
      <w:r w:rsidRPr="003E2621">
        <w:rPr>
          <w:b/>
          <w:color w:val="AF272F"/>
          <w:sz w:val="36"/>
          <w:szCs w:val="44"/>
        </w:rPr>
        <w:t>Annual Implementation Plan</w:t>
      </w:r>
      <w:r>
        <w:rPr>
          <w:b/>
          <w:color w:val="AF272F"/>
          <w:sz w:val="36"/>
          <w:szCs w:val="44"/>
        </w:rPr>
        <w:t xml:space="preserve"> </w:t>
      </w:r>
      <w:r w:rsidRPr="003E2621">
        <w:rPr>
          <w:b/>
          <w:color w:val="AF272F"/>
          <w:sz w:val="36"/>
          <w:szCs w:val="44"/>
        </w:rPr>
        <w:t xml:space="preserve">- </w:t>
      </w:r>
      <w:r w:rsidRPr="003E2621">
        <w:rPr>
          <w:b/>
          <w:noProof/>
          <w:color w:val="AF272F"/>
          <w:sz w:val="36"/>
          <w:szCs w:val="36"/>
        </w:rPr>
        <w:t>2019</w:t>
      </w:r>
    </w:p>
    <w:p w:rsidR="001174B8" w:rsidRDefault="001C2D90" w:rsidP="00CC45E0">
      <w:pPr>
        <w:pStyle w:val="ESIntroParagraph"/>
        <w:ind w:left="-567" w:right="1607" w:firstLine="1107"/>
        <w:rPr>
          <w:color w:val="595959" w:themeColor="text1" w:themeTint="A6"/>
        </w:rPr>
      </w:pPr>
    </w:p>
    <w:p w:rsidR="00ED54A5" w:rsidRPr="00962EA9" w:rsidRDefault="001C2D90" w:rsidP="00ED54A5">
      <w:pPr>
        <w:ind w:left="540" w:right="419"/>
        <w:rPr>
          <w:b/>
          <w:color w:val="AF272F"/>
          <w:sz w:val="32"/>
          <w:szCs w:val="32"/>
        </w:rPr>
      </w:pPr>
      <w:r w:rsidRPr="00962EA9">
        <w:rPr>
          <w:b/>
          <w:color w:val="AF272F"/>
          <w:sz w:val="32"/>
          <w:szCs w:val="32"/>
        </w:rPr>
        <w:t>Select Annual Goals and KIS</w:t>
      </w:r>
    </w:p>
    <w:p w:rsidR="001174B8" w:rsidRDefault="001C2D90" w:rsidP="00CC45E0">
      <w:pPr>
        <w:pStyle w:val="ESIntroParagraph"/>
        <w:ind w:left="-567" w:right="1607" w:firstLine="1107"/>
        <w:rPr>
          <w:color w:val="595959" w:themeColor="text1" w:themeTint="A6"/>
        </w:rPr>
      </w:pPr>
    </w:p>
    <w:p w:rsidR="00841F2A" w:rsidRPr="0096710D" w:rsidRDefault="001C2D90" w:rsidP="00CC45E0">
      <w:pPr>
        <w:pStyle w:val="ESIntroParagraph"/>
        <w:ind w:left="-567" w:right="1607" w:firstLine="1107"/>
        <w:rPr>
          <w:color w:val="595959" w:themeColor="text1" w:themeTint="A6"/>
        </w:rPr>
      </w:pPr>
      <w:r w:rsidRPr="0096710D">
        <w:rPr>
          <w:noProof/>
          <w:color w:val="595959" w:themeColor="text1" w:themeTint="A6"/>
        </w:rPr>
        <w:t>Noble Park English Language School (8749)</w:t>
      </w:r>
    </w:p>
    <w:p w:rsidR="00841F2A" w:rsidRPr="008766A4" w:rsidRDefault="001C2D90" w:rsidP="00D84C0F">
      <w:pPr>
        <w:pStyle w:val="ESIntroParagraph"/>
        <w:ind w:left="-567" w:right="4330"/>
      </w:pPr>
    </w:p>
    <w:p w:rsidR="00751081" w:rsidRDefault="001C2D90" w:rsidP="00D84C0F">
      <w:pPr>
        <w:pStyle w:val="Heading1"/>
        <w:ind w:left="-567"/>
      </w:pPr>
    </w:p>
    <w:p w:rsidR="00DA2B24" w:rsidRDefault="001C2D90" w:rsidP="00895870">
      <w:pPr>
        <w:pStyle w:val="ESHeading2"/>
      </w:pPr>
    </w:p>
    <w:p w:rsidR="00C35E70" w:rsidRDefault="001C2D90" w:rsidP="00895870">
      <w:pPr>
        <w:pStyle w:val="ESHeading2"/>
      </w:pPr>
    </w:p>
    <w:p w:rsidR="00DA2B24" w:rsidRDefault="001C2D90" w:rsidP="00895870">
      <w:pPr>
        <w:pStyle w:val="ESHeading2"/>
      </w:pPr>
    </w:p>
    <w:p w:rsidR="00ED2271" w:rsidRDefault="001C2D90" w:rsidP="00895870">
      <w:pPr>
        <w:pStyle w:val="ESHeading2"/>
      </w:pPr>
    </w:p>
    <w:p w:rsidR="00C35E70" w:rsidRPr="00683AC0" w:rsidRDefault="001C2D90" w:rsidP="00683AC0">
      <w:pPr>
        <w:pStyle w:val="ESHeading2"/>
        <w:jc w:val="center"/>
      </w:pPr>
      <w:r>
        <w:rPr>
          <w:b w:val="0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367444" cy="1300942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7444" cy="130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70" w:rsidRDefault="001C2D90" w:rsidP="00C35E70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Inna Gvozdenko (School Principal) on 19 December, 2018 at 12:28 PM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Endorsed by Kenneth Robinson (Senior Education </w:t>
                            </w:r>
                            <w:r>
                              <w:rPr>
                                <w:noProof/>
                              </w:rPr>
                              <w:t>Improvement Leader) on 20 December, 2018 at 03:44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Martin Sykes (School Council President) on 15 February, 2019 at 11:19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7216" fillcolor="white" stroked="f" strokeweight="0.75pt">
                <v:stroke joinstyle="miter"/>
                <v:textbox>
                  <w:txbxContent>
                    <w:p w:rsidR="00C35E70" w:rsidP="00C35E70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Inna Gvozdenko (School Principal) on 19 December, 2018 at 12:28 PM</w:t>
                        <w:br/>
                        <w:t>Endorsed by Kenneth Robinson (Senior Education Improvement Leader) on 20 December, 2018 at 03:44 PM</w:t>
                        <w:br/>
                        <w:t>Endorsed by Martin Sykes (School Council President) on 15 February, 2019 at 11:19 AM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C65B59" w:rsidRDefault="001C2D90" w:rsidP="00CB0768">
      <w:pPr>
        <w:pStyle w:val="ESHeading2"/>
        <w:rPr>
          <w:b w:val="0"/>
        </w:rPr>
      </w:pPr>
    </w:p>
    <w:p w:rsidR="00CB0768" w:rsidRDefault="001C2D90" w:rsidP="00B669ED">
      <w:pPr>
        <w:pStyle w:val="ESHeading2"/>
        <w:sectPr w:rsidR="00CB0768" w:rsidSect="001C3D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</w:p>
    <w:p w:rsidR="00145C6B" w:rsidRPr="001C76FB" w:rsidRDefault="001C2D90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lastRenderedPageBreak/>
        <w:t>Select Annual Goals and KIS</w:t>
      </w:r>
    </w:p>
    <w:p w:rsidR="004B6AD4" w:rsidRDefault="001C2D90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6B1B05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:rsidR="00B06A30" w:rsidRPr="00AC7B7B" w:rsidRDefault="001C2D90" w:rsidP="00DA66C8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B06A30" w:rsidRDefault="001C2D90" w:rsidP="00B06A30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:rsidR="00B06A30" w:rsidRPr="00AC7B7B" w:rsidRDefault="001C2D90" w:rsidP="00DA66C8">
            <w:pPr>
              <w:pStyle w:val="Heading3"/>
              <w:spacing w:before="100" w:beforeAutospacing="1" w:after="0"/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:rsidR="00B06A30" w:rsidRPr="00DA66C8" w:rsidRDefault="001C2D90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 Year Strategic 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B06A30" w:rsidRDefault="001C2D90" w:rsidP="00DA66C8">
            <w:pPr>
              <w:pStyle w:val="Heading3"/>
              <w:spacing w:before="100" w:beforeAutospacing="1" w:after="0"/>
            </w:pPr>
            <w:r w:rsidRPr="00AC7B7B">
              <w:t>12 month target</w:t>
            </w:r>
          </w:p>
          <w:p w:rsidR="00B06A30" w:rsidRPr="00B06A30" w:rsidRDefault="001C2D90" w:rsidP="00DA66C8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The 12 month target is an incremental step towards meeting the 4-year target, using the same data set.</w:t>
            </w:r>
          </w:p>
        </w:tc>
      </w:tr>
      <w:tr w:rsidR="006B1B05" w:rsidTr="000F3492">
        <w:trPr>
          <w:trHeight w:val="83"/>
        </w:trPr>
        <w:tc>
          <w:tcPr>
            <w:tcW w:w="3589" w:type="dxa"/>
          </w:tcPr>
          <w:p w:rsidR="00B06A30" w:rsidRPr="00BB23C7" w:rsidRDefault="001C2D90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To maximise </w:t>
            </w:r>
            <w:r>
              <w:rPr>
                <w:sz w:val="20"/>
              </w:rPr>
              <w:t>individual student learning growth particularly in English acquisition.</w:t>
            </w:r>
          </w:p>
        </w:tc>
        <w:tc>
          <w:tcPr>
            <w:tcW w:w="1457" w:type="dxa"/>
          </w:tcPr>
          <w:p w:rsidR="00B06A30" w:rsidRPr="00BB23C7" w:rsidRDefault="001C2D90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p w:rsidR="006B1B05" w:rsidRDefault="001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ensure consistent improvement levels based on the EAL Developmental Continuum with a minimum growth of 2 sub stages per student in all modes of language.</w:t>
            </w:r>
          </w:p>
          <w:p w:rsidR="006B1B05" w:rsidRDefault="006B1B05"/>
        </w:tc>
        <w:tc>
          <w:tcPr>
            <w:tcW w:w="3945" w:type="dxa"/>
          </w:tcPr>
          <w:p w:rsidR="00B06A30" w:rsidRPr="00BB23C7" w:rsidRDefault="001C2D90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To ensure consistent </w:t>
            </w:r>
            <w:r>
              <w:rPr>
                <w:sz w:val="20"/>
              </w:rPr>
              <w:t>improvement levels based on the EAL Developmental Continuum with a minimum growth of 2 sub-stages per student in all modes of language.</w:t>
            </w:r>
          </w:p>
        </w:tc>
      </w:tr>
    </w:tbl>
    <w:p w:rsidR="003E4341" w:rsidRDefault="001C2D90" w:rsidP="00BB23C7">
      <w:pPr>
        <w:pStyle w:val="ESBodyText"/>
        <w:spacing w:after="0"/>
      </w:pPr>
    </w:p>
    <w:p w:rsidR="00973DEE" w:rsidRDefault="001C2D90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6B1B05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1C2D90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1C2D9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maximise individual student learning growth particularly in English acquisition.</w:t>
            </w:r>
          </w:p>
        </w:tc>
      </w:tr>
      <w:tr w:rsidR="006B1B05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1C2D90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1C2D9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To </w:t>
            </w:r>
            <w:r>
              <w:rPr>
                <w:sz w:val="20"/>
              </w:rPr>
              <w:t>ensure consistent improvement levels based on the EAL Developmental Continuum with a minimum growth of 2 sub-stages per student in all modes of language.</w:t>
            </w:r>
          </w:p>
        </w:tc>
      </w:tr>
      <w:tr w:rsidR="006B1B05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RDefault="001C2D90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RDefault="001C2D9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6B1B05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1C2D9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6B1B05" w:rsidRDefault="001C2D90">
            <w:r>
              <w:rPr>
                <w:sz w:val="20"/>
              </w:rPr>
              <w:t xml:space="preserve">Building practice </w:t>
            </w:r>
            <w:r>
              <w:rPr>
                <w:sz w:val="20"/>
              </w:rPr>
              <w:t>excellence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1C2D9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At the three smaller campuses (Casey, Springvale and Stonnington/Glen Eira) teachers will continue to work collaboratively and build their capacity to achieve improved student learning outcomes through Communicative Language Teaching (CLT).</w:t>
            </w:r>
          </w:p>
        </w:tc>
        <w:tc>
          <w:tcPr>
            <w:tcW w:w="3188" w:type="dxa"/>
          </w:tcPr>
          <w:p w:rsidR="00DB56D4" w:rsidRPr="00D43286" w:rsidRDefault="001C2D9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6B1B05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1C2D9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</w:t>
            </w:r>
          </w:p>
          <w:p w:rsidR="006B1B05" w:rsidRDefault="001C2D90">
            <w:r>
              <w:rPr>
                <w:sz w:val="20"/>
              </w:rPr>
              <w:t>Building practice excellence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1C2D9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To continue improving the skills and knowledge  of teachers to work collaboratively in Professional Learning Communities and strengthen their practice through: </w:t>
            </w:r>
            <w:r>
              <w:rPr>
                <w:sz w:val="20"/>
              </w:rPr>
              <w:br/>
              <w:t>peer observations, team teaching, providing and receiving f</w:t>
            </w:r>
            <w:r>
              <w:rPr>
                <w:sz w:val="20"/>
              </w:rPr>
              <w:t>eedback, mentoring and coaching programs, professional learning and sharing best EAL practice.</w:t>
            </w:r>
            <w:r>
              <w:rPr>
                <w:sz w:val="20"/>
              </w:rPr>
              <w:br/>
            </w:r>
          </w:p>
        </w:tc>
        <w:tc>
          <w:tcPr>
            <w:tcW w:w="3188" w:type="dxa"/>
          </w:tcPr>
          <w:p w:rsidR="00DB56D4" w:rsidRPr="00D43286" w:rsidRDefault="001C2D9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6B1B05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RDefault="001C2D9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lastRenderedPageBreak/>
              <w:t xml:space="preserve">Explain why the school has selected this KIS as a focus for this year. Please make reference to the self-evaluation, relevant school data, the progress </w:t>
            </w:r>
            <w:r w:rsidRPr="00BD3D7C">
              <w:rPr>
                <w:color w:val="000000"/>
                <w:lang w:val="en-AU"/>
              </w:rPr>
              <w:t>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D43286" w:rsidRDefault="001C2D9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In 2019, the PLC initiative will continue  building capacity of middle level leaders and staff. Our school has been selected to participate in I</w:t>
            </w:r>
            <w:r>
              <w:rPr>
                <w:sz w:val="20"/>
              </w:rPr>
              <w:t>ntake 3 SEVR training of PLC leaders. The training will include: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Provision of 8 days of Core Professional Learning;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Access to coaching / mentorship through a PLC Link School;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Evaluation of methodologies to inform ongoing PLC best-practice;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Access t</w:t>
            </w:r>
            <w:r>
              <w:rPr>
                <w:sz w:val="20"/>
              </w:rPr>
              <w:t xml:space="preserve">o PLC specific resources including the PLC Practical Guide, </w:t>
            </w:r>
            <w:r>
              <w:rPr>
                <w:sz w:val="20"/>
              </w:rPr>
              <w:br/>
              <w:t xml:space="preserve">        Online Learning Modules and other web-based resources.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aim is to establish coherence in PLC teams and create opportunities for meaningful collaboration to identify a problem of pract</w:t>
            </w:r>
            <w:r>
              <w:rPr>
                <w:sz w:val="20"/>
              </w:rPr>
              <w:t xml:space="preserve">ice and solve it through the use of the FISO Improvement Cycle - Theory of Action.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As indicated by the 2018 Staff Opinion Survey, the school aims for further improvement in two areas by 3%: Teacher Collaboration (62.62%) and Buffing and Shielding (63.45%</w:t>
            </w:r>
            <w:r>
              <w:rPr>
                <w:sz w:val="20"/>
              </w:rPr>
              <w:t xml:space="preserve">).  The following strategies will be explored: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Expend a new PLC structure to other curriculum areas, like: science, </w:t>
            </w:r>
            <w:r>
              <w:rPr>
                <w:sz w:val="20"/>
              </w:rPr>
              <w:br/>
              <w:t xml:space="preserve">        maths and physical education;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Provide PLC meeting time;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following issues will required consideration: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Identify PLC lead</w:t>
            </w:r>
            <w:r>
              <w:rPr>
                <w:sz w:val="20"/>
              </w:rPr>
              <w:t>ers through an expression of interest;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Develop a timetable for PLC teams to meet;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Develop an outline for meaningful professional collaboration such as:</w:t>
            </w:r>
            <w:r>
              <w:rPr>
                <w:sz w:val="20"/>
              </w:rPr>
              <w:br/>
              <w:t xml:space="preserve">               Setting personal learning goals</w:t>
            </w:r>
            <w:r>
              <w:rPr>
                <w:sz w:val="20"/>
              </w:rPr>
              <w:br/>
              <w:t xml:space="preserve">               Student reflection and feedback</w:t>
            </w:r>
            <w:r>
              <w:rPr>
                <w:sz w:val="20"/>
              </w:rPr>
              <w:br/>
              <w:t xml:space="preserve">      </w:t>
            </w:r>
            <w:r>
              <w:rPr>
                <w:sz w:val="20"/>
              </w:rPr>
              <w:t xml:space="preserve">        Continue to cater for students at risk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Provide a range of professional learning opportunities for PLC </w:t>
            </w:r>
            <w:r>
              <w:rPr>
                <w:sz w:val="20"/>
              </w:rPr>
              <w:br/>
              <w:t xml:space="preserve">        leaders, learning specialists and leading teachers;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Allocate budgets for key learning areas and special programs.</w:t>
            </w:r>
            <w:r>
              <w:rPr>
                <w:sz w:val="20"/>
              </w:rPr>
              <w:br/>
              <w:t xml:space="preserve">        Leaders wil</w:t>
            </w:r>
            <w:r>
              <w:rPr>
                <w:sz w:val="20"/>
              </w:rPr>
              <w:t>l engage staff in unpacking the DET initiative Student Voice</w:t>
            </w:r>
          </w:p>
        </w:tc>
      </w:tr>
    </w:tbl>
    <w:p w:rsidR="000A423E" w:rsidRDefault="001C2D90" w:rsidP="004E7357">
      <w:pPr>
        <w:pStyle w:val="ESBodyText"/>
      </w:pPr>
    </w:p>
    <w:p w:rsidR="006B1B05" w:rsidRDefault="006B1B05"/>
    <w:sectPr w:rsidR="006B1B05" w:rsidSect="001C3D92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2D90">
      <w:pPr>
        <w:spacing w:after="0" w:line="240" w:lineRule="auto"/>
      </w:pPr>
      <w:r>
        <w:separator/>
      </w:r>
    </w:p>
  </w:endnote>
  <w:endnote w:type="continuationSeparator" w:id="0">
    <w:p w:rsidR="00000000" w:rsidRDefault="001C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Default="001C2D90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B29" w:rsidRDefault="001C2D90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Pr="003E29B5" w:rsidRDefault="001C2D90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1C2D90" w:rsidP="00943620">
    <w:pPr>
      <w:pStyle w:val="ESSubheading1"/>
      <w:ind w:firstLine="567"/>
    </w:pPr>
    <w:r w:rsidRPr="00943620">
      <w:rPr>
        <w:noProof/>
        <w:sz w:val="15"/>
        <w:szCs w:val="15"/>
      </w:rPr>
      <w:t>Noble Park English Language School (8749) - 2019 -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1C2D9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2D90">
      <w:pPr>
        <w:spacing w:after="0" w:line="240" w:lineRule="auto"/>
      </w:pPr>
      <w:r>
        <w:separator/>
      </w:r>
    </w:p>
  </w:footnote>
  <w:footnote w:type="continuationSeparator" w:id="0">
    <w:p w:rsidR="00000000" w:rsidRDefault="001C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1C2D9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A" w:rsidRDefault="001C2D90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7838943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1C2D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1C2D9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1C2D9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1C2D9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1C2D90" w:rsidP="008766A4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1C2D9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1C2D9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1C2D9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459E0B06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6510A5CA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ACC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0D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25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83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E1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43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69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05"/>
    <w:rsid w:val="001C2D90"/>
    <w:rsid w:val="006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3E4CE0DB-E0D1-4A06-8932-5F885DF5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C2D9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F40D0E-6189-4BD4-805B-95B04EDC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Berger, Beverley M</cp:lastModifiedBy>
  <cp:revision>2</cp:revision>
  <cp:lastPrinted>2019-02-15T02:13:00Z</cp:lastPrinted>
  <dcterms:created xsi:type="dcterms:W3CDTF">2019-02-15T02:13:00Z</dcterms:created>
  <dcterms:modified xsi:type="dcterms:W3CDTF">2019-02-15T02:13:00Z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